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6047"/>
        <w:gridCol w:w="3969"/>
      </w:tblGrid>
      <w:tr w:rsidR="007C013D" w14:paraId="4129CCDC" w14:textId="77777777" w:rsidTr="0012300A">
        <w:tc>
          <w:tcPr>
            <w:tcW w:w="4834" w:type="dxa"/>
          </w:tcPr>
          <w:p w14:paraId="0ED061AE" w14:textId="77777777" w:rsidR="007C013D" w:rsidRDefault="007C013D" w:rsidP="0012300A">
            <w:pPr>
              <w:pStyle w:val="ConsPlusNormal"/>
              <w:jc w:val="center"/>
              <w:rPr>
                <w:rFonts w:ascii="Times New Roman" w:hAnsi="Times New Roman" w:cs="Times New Roman"/>
                <w:sz w:val="28"/>
                <w:szCs w:val="28"/>
              </w:rPr>
            </w:pPr>
            <w:bookmarkStart w:id="0" w:name="_GoBack"/>
            <w:bookmarkEnd w:id="0"/>
          </w:p>
        </w:tc>
        <w:tc>
          <w:tcPr>
            <w:tcW w:w="6047" w:type="dxa"/>
          </w:tcPr>
          <w:p w14:paraId="6B400E3D" w14:textId="77777777" w:rsidR="007C013D" w:rsidRDefault="007C013D" w:rsidP="0012300A">
            <w:pPr>
              <w:pStyle w:val="ConsPlusNormal"/>
              <w:jc w:val="center"/>
              <w:rPr>
                <w:rFonts w:ascii="Times New Roman" w:hAnsi="Times New Roman" w:cs="Times New Roman"/>
                <w:sz w:val="28"/>
                <w:szCs w:val="28"/>
              </w:rPr>
            </w:pPr>
          </w:p>
        </w:tc>
        <w:tc>
          <w:tcPr>
            <w:tcW w:w="3969" w:type="dxa"/>
          </w:tcPr>
          <w:p w14:paraId="136F3A67" w14:textId="2BBEAB4C" w:rsidR="007C013D" w:rsidRDefault="007C013D" w:rsidP="0012300A">
            <w:pPr>
              <w:pStyle w:val="ConsPlusNormal"/>
              <w:jc w:val="center"/>
              <w:rPr>
                <w:rFonts w:ascii="Times New Roman" w:hAnsi="Times New Roman" w:cs="Times New Roman"/>
                <w:sz w:val="28"/>
                <w:szCs w:val="28"/>
              </w:rPr>
            </w:pPr>
            <w:r>
              <w:rPr>
                <w:rFonts w:ascii="Times New Roman" w:hAnsi="Times New Roman" w:cs="Times New Roman"/>
                <w:sz w:val="28"/>
                <w:szCs w:val="28"/>
              </w:rPr>
              <w:t>Приложение № 29</w:t>
            </w:r>
          </w:p>
          <w:p w14:paraId="2D20436E" w14:textId="77777777" w:rsidR="007C013D" w:rsidRDefault="007C013D" w:rsidP="0012300A">
            <w:pPr>
              <w:pStyle w:val="ConsPlusNormal"/>
              <w:jc w:val="center"/>
              <w:rPr>
                <w:rFonts w:ascii="Times New Roman" w:hAnsi="Times New Roman" w:cs="Times New Roman"/>
                <w:sz w:val="28"/>
                <w:szCs w:val="28"/>
              </w:rPr>
            </w:pPr>
            <w:r>
              <w:rPr>
                <w:rFonts w:ascii="Times New Roman" w:hAnsi="Times New Roman" w:cs="Times New Roman"/>
                <w:sz w:val="28"/>
                <w:szCs w:val="28"/>
              </w:rPr>
              <w:t>к отчету о результатах</w:t>
            </w:r>
          </w:p>
          <w:p w14:paraId="49C7ADC6" w14:textId="77777777" w:rsidR="007C013D" w:rsidRDefault="007C013D" w:rsidP="0012300A">
            <w:pPr>
              <w:pStyle w:val="ConsPlusNormal"/>
              <w:jc w:val="center"/>
              <w:rPr>
                <w:rFonts w:ascii="Times New Roman" w:hAnsi="Times New Roman" w:cs="Times New Roman"/>
                <w:sz w:val="28"/>
                <w:szCs w:val="28"/>
              </w:rPr>
            </w:pPr>
            <w:r>
              <w:rPr>
                <w:rFonts w:ascii="Times New Roman" w:hAnsi="Times New Roman" w:cs="Times New Roman"/>
                <w:sz w:val="28"/>
                <w:szCs w:val="28"/>
              </w:rPr>
              <w:t>мероприятия</w:t>
            </w:r>
          </w:p>
          <w:p w14:paraId="0C626477" w14:textId="77777777" w:rsidR="007C013D" w:rsidRDefault="007C013D" w:rsidP="0012300A">
            <w:pPr>
              <w:pStyle w:val="ConsPlusNormal"/>
              <w:jc w:val="center"/>
              <w:rPr>
                <w:rFonts w:ascii="Times New Roman" w:hAnsi="Times New Roman" w:cs="Times New Roman"/>
                <w:sz w:val="28"/>
                <w:szCs w:val="28"/>
              </w:rPr>
            </w:pPr>
            <w:r>
              <w:rPr>
                <w:rFonts w:ascii="Times New Roman" w:hAnsi="Times New Roman" w:cs="Times New Roman"/>
                <w:sz w:val="28"/>
                <w:szCs w:val="28"/>
              </w:rPr>
              <w:t>от «___»__________2022 г.</w:t>
            </w:r>
          </w:p>
          <w:p w14:paraId="35B4F369" w14:textId="77777777" w:rsidR="007C013D" w:rsidRPr="002F35DA" w:rsidRDefault="007C013D" w:rsidP="0012300A">
            <w:pPr>
              <w:pStyle w:val="ConsPlusNormal"/>
              <w:jc w:val="center"/>
              <w:rPr>
                <w:rFonts w:ascii="Times New Roman" w:hAnsi="Times New Roman" w:cs="Times New Roman"/>
                <w:sz w:val="28"/>
                <w:szCs w:val="28"/>
              </w:rPr>
            </w:pPr>
            <w:r>
              <w:rPr>
                <w:rFonts w:ascii="Times New Roman" w:hAnsi="Times New Roman" w:cs="Times New Roman"/>
                <w:sz w:val="28"/>
                <w:szCs w:val="28"/>
              </w:rPr>
              <w:t>№ ОМ-___________</w:t>
            </w:r>
          </w:p>
          <w:p w14:paraId="79EAD63D" w14:textId="77777777" w:rsidR="007C013D" w:rsidRDefault="007C013D" w:rsidP="0012300A">
            <w:pPr>
              <w:pStyle w:val="ConsPlusNormal"/>
              <w:jc w:val="center"/>
              <w:rPr>
                <w:rFonts w:ascii="Times New Roman" w:hAnsi="Times New Roman" w:cs="Times New Roman"/>
                <w:sz w:val="28"/>
                <w:szCs w:val="28"/>
              </w:rPr>
            </w:pPr>
          </w:p>
        </w:tc>
      </w:tr>
    </w:tbl>
    <w:p w14:paraId="0AFBFF5D" w14:textId="77777777" w:rsidR="007C013D" w:rsidRDefault="007C013D" w:rsidP="00210C8D">
      <w:pPr>
        <w:jc w:val="center"/>
        <w:rPr>
          <w:rFonts w:ascii="Times New Roman" w:hAnsi="Times New Roman" w:cs="Times New Roman"/>
          <w:b/>
          <w:sz w:val="28"/>
          <w:szCs w:val="28"/>
        </w:rPr>
      </w:pPr>
    </w:p>
    <w:p w14:paraId="536852A1" w14:textId="6EB21CDD" w:rsidR="00C55615" w:rsidRPr="00210C8D" w:rsidRDefault="00C55615" w:rsidP="00210C8D">
      <w:pPr>
        <w:jc w:val="center"/>
        <w:rPr>
          <w:rFonts w:ascii="Times New Roman" w:hAnsi="Times New Roman" w:cs="Times New Roman"/>
          <w:b/>
          <w:sz w:val="28"/>
          <w:szCs w:val="28"/>
        </w:rPr>
      </w:pPr>
      <w:r w:rsidRPr="00210C8D">
        <w:rPr>
          <w:rFonts w:ascii="Times New Roman" w:hAnsi="Times New Roman" w:cs="Times New Roman"/>
          <w:b/>
          <w:sz w:val="28"/>
          <w:szCs w:val="28"/>
        </w:rPr>
        <w:t>Предложения</w:t>
      </w:r>
      <w:r w:rsidR="00210C8D" w:rsidRPr="00210C8D">
        <w:rPr>
          <w:rFonts w:ascii="Times New Roman" w:hAnsi="Times New Roman" w:cs="Times New Roman"/>
          <w:b/>
          <w:sz w:val="28"/>
          <w:szCs w:val="28"/>
        </w:rPr>
        <w:t xml:space="preserve"> по </w:t>
      </w:r>
      <w:r w:rsidR="0033668A">
        <w:rPr>
          <w:rFonts w:ascii="Times New Roman" w:hAnsi="Times New Roman" w:cs="Times New Roman"/>
          <w:b/>
          <w:sz w:val="28"/>
          <w:szCs w:val="28"/>
        </w:rPr>
        <w:t>внесению изменений в нормативн</w:t>
      </w:r>
      <w:r w:rsidR="00667F27">
        <w:rPr>
          <w:rFonts w:ascii="Times New Roman" w:hAnsi="Times New Roman" w:cs="Times New Roman"/>
          <w:b/>
          <w:sz w:val="28"/>
          <w:szCs w:val="28"/>
        </w:rPr>
        <w:t xml:space="preserve">ые </w:t>
      </w:r>
      <w:r w:rsidR="0033668A">
        <w:rPr>
          <w:rFonts w:ascii="Times New Roman" w:hAnsi="Times New Roman" w:cs="Times New Roman"/>
          <w:b/>
          <w:sz w:val="28"/>
          <w:szCs w:val="28"/>
        </w:rPr>
        <w:t xml:space="preserve">правовые акты, регулирующие стратегическое, территориальное планирование, градостроительное зонирование на муниципальном уровне  </w:t>
      </w:r>
    </w:p>
    <w:tbl>
      <w:tblPr>
        <w:tblStyle w:val="a3"/>
        <w:tblW w:w="0" w:type="auto"/>
        <w:jc w:val="center"/>
        <w:tblLayout w:type="fixed"/>
        <w:tblLook w:val="04A0" w:firstRow="1" w:lastRow="0" w:firstColumn="1" w:lastColumn="0" w:noHBand="0" w:noVBand="1"/>
      </w:tblPr>
      <w:tblGrid>
        <w:gridCol w:w="675"/>
        <w:gridCol w:w="5387"/>
        <w:gridCol w:w="4259"/>
        <w:gridCol w:w="4536"/>
      </w:tblGrid>
      <w:tr w:rsidR="000B4914" w:rsidRPr="00E750EB" w14:paraId="7F5AA591" w14:textId="77777777" w:rsidTr="00335E6C">
        <w:trPr>
          <w:jc w:val="center"/>
        </w:trPr>
        <w:tc>
          <w:tcPr>
            <w:tcW w:w="675" w:type="dxa"/>
            <w:vAlign w:val="center"/>
          </w:tcPr>
          <w:p w14:paraId="6436DCC1" w14:textId="77777777" w:rsidR="000B4914" w:rsidRPr="00E750EB" w:rsidRDefault="00E750EB" w:rsidP="00777F1D">
            <w:pPr>
              <w:spacing w:before="120" w:after="120"/>
              <w:jc w:val="center"/>
              <w:rPr>
                <w:rFonts w:ascii="Times New Roman" w:hAnsi="Times New Roman" w:cs="Times New Roman"/>
                <w:sz w:val="24"/>
                <w:szCs w:val="24"/>
              </w:rPr>
            </w:pPr>
            <w:r>
              <w:rPr>
                <w:rFonts w:ascii="Times New Roman" w:hAnsi="Times New Roman" w:cs="Times New Roman"/>
                <w:sz w:val="24"/>
                <w:szCs w:val="24"/>
              </w:rPr>
              <w:t>№</w:t>
            </w:r>
          </w:p>
        </w:tc>
        <w:tc>
          <w:tcPr>
            <w:tcW w:w="5387" w:type="dxa"/>
            <w:vAlign w:val="center"/>
          </w:tcPr>
          <w:p w14:paraId="27BFB207" w14:textId="77777777" w:rsidR="000B4914" w:rsidRPr="00E750EB" w:rsidRDefault="000B4914" w:rsidP="00E07DE7">
            <w:pPr>
              <w:spacing w:before="120" w:after="120"/>
              <w:jc w:val="center"/>
              <w:rPr>
                <w:rFonts w:ascii="Times New Roman" w:hAnsi="Times New Roman" w:cs="Times New Roman"/>
                <w:sz w:val="24"/>
                <w:szCs w:val="24"/>
              </w:rPr>
            </w:pPr>
            <w:r w:rsidRPr="00E750EB">
              <w:rPr>
                <w:rFonts w:ascii="Times New Roman" w:hAnsi="Times New Roman" w:cs="Times New Roman"/>
                <w:sz w:val="24"/>
                <w:szCs w:val="24"/>
              </w:rPr>
              <w:t>Описание проблемы</w:t>
            </w:r>
          </w:p>
        </w:tc>
        <w:tc>
          <w:tcPr>
            <w:tcW w:w="4259" w:type="dxa"/>
            <w:vAlign w:val="center"/>
          </w:tcPr>
          <w:p w14:paraId="001D8F30" w14:textId="77777777" w:rsidR="000B4914" w:rsidRPr="00E750EB" w:rsidRDefault="000B4914" w:rsidP="00E07DE7">
            <w:pPr>
              <w:spacing w:before="120" w:after="120"/>
              <w:jc w:val="center"/>
              <w:rPr>
                <w:rFonts w:ascii="Times New Roman" w:hAnsi="Times New Roman" w:cs="Times New Roman"/>
                <w:sz w:val="24"/>
                <w:szCs w:val="24"/>
              </w:rPr>
            </w:pPr>
            <w:r w:rsidRPr="00E750EB">
              <w:rPr>
                <w:rFonts w:ascii="Times New Roman" w:hAnsi="Times New Roman" w:cs="Times New Roman"/>
                <w:sz w:val="24"/>
                <w:szCs w:val="24"/>
              </w:rPr>
              <w:t>Предлагаемое решение</w:t>
            </w:r>
          </w:p>
        </w:tc>
        <w:tc>
          <w:tcPr>
            <w:tcW w:w="4536" w:type="dxa"/>
            <w:vAlign w:val="center"/>
          </w:tcPr>
          <w:p w14:paraId="090AD359" w14:textId="77777777" w:rsidR="000B4914" w:rsidRPr="00E750EB" w:rsidRDefault="000B4914" w:rsidP="00335E6C">
            <w:pPr>
              <w:spacing w:before="120" w:after="120"/>
              <w:jc w:val="center"/>
              <w:rPr>
                <w:rFonts w:ascii="Times New Roman" w:hAnsi="Times New Roman" w:cs="Times New Roman"/>
                <w:sz w:val="24"/>
                <w:szCs w:val="24"/>
              </w:rPr>
            </w:pPr>
            <w:r w:rsidRPr="00E750EB">
              <w:rPr>
                <w:rFonts w:ascii="Times New Roman" w:hAnsi="Times New Roman" w:cs="Times New Roman"/>
                <w:sz w:val="24"/>
                <w:szCs w:val="24"/>
              </w:rPr>
              <w:t xml:space="preserve">Предлагаемые </w:t>
            </w:r>
            <w:r w:rsidRPr="00E750EB">
              <w:rPr>
                <w:rFonts w:ascii="Times New Roman" w:hAnsi="Times New Roman" w:cs="Times New Roman"/>
                <w:sz w:val="24"/>
                <w:szCs w:val="24"/>
              </w:rPr>
              <w:br/>
              <w:t>изменения законодательства Российской Федерации</w:t>
            </w:r>
            <w:r w:rsidR="00335E6C" w:rsidRPr="00E750EB">
              <w:rPr>
                <w:rFonts w:ascii="Times New Roman" w:hAnsi="Times New Roman" w:cs="Times New Roman"/>
                <w:sz w:val="24"/>
                <w:szCs w:val="24"/>
              </w:rPr>
              <w:t xml:space="preserve"> </w:t>
            </w:r>
          </w:p>
        </w:tc>
      </w:tr>
      <w:tr w:rsidR="00A95862" w:rsidRPr="00E750EB" w14:paraId="5405B2CA" w14:textId="77777777" w:rsidTr="00737572">
        <w:trPr>
          <w:trHeight w:val="420"/>
          <w:jc w:val="center"/>
        </w:trPr>
        <w:tc>
          <w:tcPr>
            <w:tcW w:w="675" w:type="dxa"/>
            <w:shd w:val="clear" w:color="auto" w:fill="B4C6E7" w:themeFill="accent1" w:themeFillTint="66"/>
          </w:tcPr>
          <w:p w14:paraId="538EA8A5" w14:textId="77777777" w:rsidR="00A95862" w:rsidRPr="00E750EB" w:rsidRDefault="00A95862" w:rsidP="00E07DE7">
            <w:pPr>
              <w:spacing w:before="120" w:after="120"/>
              <w:rPr>
                <w:rFonts w:ascii="Times New Roman" w:hAnsi="Times New Roman" w:cs="Times New Roman"/>
                <w:sz w:val="24"/>
                <w:szCs w:val="24"/>
              </w:rPr>
            </w:pPr>
            <w:r w:rsidRPr="00E750EB">
              <w:rPr>
                <w:rFonts w:ascii="Times New Roman" w:hAnsi="Times New Roman" w:cs="Times New Roman"/>
                <w:sz w:val="24"/>
                <w:szCs w:val="24"/>
              </w:rPr>
              <w:t xml:space="preserve">1. </w:t>
            </w:r>
          </w:p>
        </w:tc>
        <w:tc>
          <w:tcPr>
            <w:tcW w:w="14182" w:type="dxa"/>
            <w:gridSpan w:val="3"/>
            <w:shd w:val="clear" w:color="auto" w:fill="B4C6E7" w:themeFill="accent1" w:themeFillTint="66"/>
          </w:tcPr>
          <w:p w14:paraId="22E8B21C" w14:textId="77777777" w:rsidR="00A95862" w:rsidRPr="00E750EB" w:rsidRDefault="00A95862" w:rsidP="00EE76C7">
            <w:pPr>
              <w:spacing w:before="120" w:after="120"/>
              <w:rPr>
                <w:rFonts w:ascii="Times New Roman" w:hAnsi="Times New Roman" w:cs="Times New Roman"/>
                <w:b/>
                <w:sz w:val="24"/>
                <w:szCs w:val="24"/>
              </w:rPr>
            </w:pPr>
            <w:r w:rsidRPr="00E750EB">
              <w:rPr>
                <w:rFonts w:ascii="Times New Roman" w:hAnsi="Times New Roman" w:cs="Times New Roman"/>
                <w:b/>
                <w:sz w:val="24"/>
                <w:szCs w:val="24"/>
              </w:rPr>
              <w:t xml:space="preserve">СТРАТЕГИЧЕСКОЕ И ТЕРРИТОРИАЛЬНОЕ ПЛАНИРОВАНИЕ </w:t>
            </w:r>
          </w:p>
        </w:tc>
      </w:tr>
      <w:tr w:rsidR="000B4914" w:rsidRPr="00E750EB" w14:paraId="43B53A89" w14:textId="77777777" w:rsidTr="00335E6C">
        <w:trPr>
          <w:trHeight w:val="420"/>
          <w:jc w:val="center"/>
        </w:trPr>
        <w:tc>
          <w:tcPr>
            <w:tcW w:w="675" w:type="dxa"/>
          </w:tcPr>
          <w:p w14:paraId="79A8C852" w14:textId="77777777" w:rsidR="000B4914" w:rsidRPr="00E750EB" w:rsidRDefault="000B4914" w:rsidP="00E07DE7">
            <w:pPr>
              <w:spacing w:before="120" w:after="120"/>
              <w:rPr>
                <w:rFonts w:ascii="Times New Roman" w:hAnsi="Times New Roman" w:cs="Times New Roman"/>
                <w:sz w:val="24"/>
                <w:szCs w:val="24"/>
              </w:rPr>
            </w:pPr>
            <w:r w:rsidRPr="00E750EB">
              <w:rPr>
                <w:rFonts w:ascii="Times New Roman" w:hAnsi="Times New Roman" w:cs="Times New Roman"/>
                <w:sz w:val="24"/>
                <w:szCs w:val="24"/>
              </w:rPr>
              <w:t>1.</w:t>
            </w:r>
            <w:r w:rsidR="003E6529" w:rsidRPr="00E750EB">
              <w:rPr>
                <w:rFonts w:ascii="Times New Roman" w:hAnsi="Times New Roman" w:cs="Times New Roman"/>
                <w:sz w:val="24"/>
                <w:szCs w:val="24"/>
              </w:rPr>
              <w:t xml:space="preserve">1. </w:t>
            </w:r>
          </w:p>
        </w:tc>
        <w:tc>
          <w:tcPr>
            <w:tcW w:w="5387" w:type="dxa"/>
          </w:tcPr>
          <w:p w14:paraId="5B19E2EE" w14:textId="77777777" w:rsidR="005D30CE" w:rsidRPr="00E750EB" w:rsidRDefault="000B4914" w:rsidP="00C716B6">
            <w:pPr>
              <w:spacing w:before="120" w:after="120"/>
              <w:rPr>
                <w:rFonts w:ascii="Times New Roman" w:hAnsi="Times New Roman" w:cs="Times New Roman"/>
                <w:sz w:val="24"/>
                <w:szCs w:val="24"/>
              </w:rPr>
            </w:pPr>
            <w:r w:rsidRPr="00E750EB">
              <w:rPr>
                <w:rFonts w:ascii="Times New Roman" w:hAnsi="Times New Roman" w:cs="Times New Roman"/>
                <w:sz w:val="24"/>
                <w:szCs w:val="24"/>
              </w:rPr>
              <w:t xml:space="preserve">В Федеральном законе от 28 июня 2014 г. № 172-ФЗ «О стратегическом планировании в Российской Федерации» (далее – </w:t>
            </w:r>
            <w:r w:rsidR="00EE76C7" w:rsidRPr="00E750EB">
              <w:rPr>
                <w:rFonts w:ascii="Times New Roman" w:hAnsi="Times New Roman" w:cs="Times New Roman"/>
                <w:sz w:val="24"/>
                <w:szCs w:val="24"/>
              </w:rPr>
              <w:t>ФЗ-172</w:t>
            </w:r>
            <w:r w:rsidRPr="00E750EB">
              <w:rPr>
                <w:rFonts w:ascii="Times New Roman" w:hAnsi="Times New Roman" w:cs="Times New Roman"/>
                <w:sz w:val="24"/>
                <w:szCs w:val="24"/>
              </w:rPr>
              <w:t xml:space="preserve">) </w:t>
            </w:r>
            <w:r w:rsidRPr="00E750EB">
              <w:rPr>
                <w:rFonts w:ascii="Times New Roman" w:hAnsi="Times New Roman" w:cs="Times New Roman"/>
                <w:b/>
                <w:sz w:val="24"/>
                <w:szCs w:val="24"/>
              </w:rPr>
              <w:t>документы территориального планирования муниципальных образований не отнесены к документам стратегического планирования</w:t>
            </w:r>
            <w:r w:rsidRPr="00E750EB">
              <w:rPr>
                <w:rFonts w:ascii="Times New Roman" w:hAnsi="Times New Roman" w:cs="Times New Roman"/>
                <w:sz w:val="24"/>
                <w:szCs w:val="24"/>
              </w:rPr>
              <w:t>, разрабат</w:t>
            </w:r>
            <w:r w:rsidR="005D30CE" w:rsidRPr="00E750EB">
              <w:rPr>
                <w:rFonts w:ascii="Times New Roman" w:hAnsi="Times New Roman" w:cs="Times New Roman"/>
                <w:sz w:val="24"/>
                <w:szCs w:val="24"/>
              </w:rPr>
              <w:t xml:space="preserve">ываемым на муниципальном уровне. </w:t>
            </w:r>
          </w:p>
          <w:p w14:paraId="0B23A918" w14:textId="3B093DD4" w:rsidR="000B4914" w:rsidRPr="00E750EB" w:rsidRDefault="000B4914" w:rsidP="000160EE">
            <w:pPr>
              <w:autoSpaceDE w:val="0"/>
              <w:autoSpaceDN w:val="0"/>
              <w:adjustRightInd w:val="0"/>
              <w:rPr>
                <w:rFonts w:ascii="Times New Roman" w:hAnsi="Times New Roman" w:cs="Times New Roman"/>
                <w:sz w:val="24"/>
                <w:szCs w:val="24"/>
              </w:rPr>
            </w:pPr>
            <w:r w:rsidRPr="00E750EB">
              <w:rPr>
                <w:rFonts w:ascii="Times New Roman" w:hAnsi="Times New Roman" w:cs="Times New Roman"/>
                <w:sz w:val="24"/>
                <w:szCs w:val="24"/>
              </w:rPr>
              <w:t>При этом в соответствии с ч</w:t>
            </w:r>
            <w:r w:rsidR="00A40C9B">
              <w:rPr>
                <w:rFonts w:ascii="Times New Roman" w:hAnsi="Times New Roman" w:cs="Times New Roman"/>
                <w:sz w:val="24"/>
                <w:szCs w:val="24"/>
              </w:rPr>
              <w:t>аст</w:t>
            </w:r>
            <w:r w:rsidR="00870C69">
              <w:rPr>
                <w:rFonts w:ascii="Times New Roman" w:hAnsi="Times New Roman" w:cs="Times New Roman"/>
                <w:sz w:val="24"/>
                <w:szCs w:val="24"/>
              </w:rPr>
              <w:t>ями</w:t>
            </w:r>
            <w:r w:rsidR="00A40C9B">
              <w:rPr>
                <w:rFonts w:ascii="Times New Roman" w:hAnsi="Times New Roman" w:cs="Times New Roman"/>
                <w:sz w:val="24"/>
                <w:szCs w:val="24"/>
              </w:rPr>
              <w:t xml:space="preserve"> </w:t>
            </w:r>
            <w:r w:rsidR="00870C69">
              <w:rPr>
                <w:rFonts w:ascii="Times New Roman" w:hAnsi="Times New Roman" w:cs="Times New Roman"/>
                <w:sz w:val="24"/>
                <w:szCs w:val="24"/>
              </w:rPr>
              <w:t xml:space="preserve">10 и </w:t>
            </w:r>
            <w:r w:rsidRPr="00E750EB">
              <w:rPr>
                <w:rFonts w:ascii="Times New Roman" w:hAnsi="Times New Roman" w:cs="Times New Roman"/>
                <w:sz w:val="24"/>
                <w:szCs w:val="24"/>
              </w:rPr>
              <w:t>11 ст</w:t>
            </w:r>
            <w:r w:rsidR="00A40C9B">
              <w:rPr>
                <w:rFonts w:ascii="Times New Roman" w:hAnsi="Times New Roman" w:cs="Times New Roman"/>
                <w:sz w:val="24"/>
                <w:szCs w:val="24"/>
              </w:rPr>
              <w:t xml:space="preserve">атьи </w:t>
            </w:r>
            <w:r w:rsidRPr="00E750EB">
              <w:rPr>
                <w:rFonts w:ascii="Times New Roman" w:hAnsi="Times New Roman" w:cs="Times New Roman"/>
                <w:sz w:val="24"/>
                <w:szCs w:val="24"/>
              </w:rPr>
              <w:t xml:space="preserve">9 Градостроительного кодекса </w:t>
            </w:r>
            <w:r w:rsidR="000017E2" w:rsidRPr="00E750EB">
              <w:rPr>
                <w:rFonts w:ascii="Times New Roman" w:hAnsi="Times New Roman" w:cs="Times New Roman"/>
                <w:sz w:val="24"/>
                <w:szCs w:val="24"/>
              </w:rPr>
              <w:t>Р</w:t>
            </w:r>
            <w:r w:rsidR="000017E2">
              <w:rPr>
                <w:rFonts w:ascii="Times New Roman" w:hAnsi="Times New Roman" w:cs="Times New Roman"/>
                <w:sz w:val="24"/>
                <w:szCs w:val="24"/>
              </w:rPr>
              <w:t>оссийской Федерации</w:t>
            </w:r>
            <w:r w:rsidR="000017E2" w:rsidRPr="00E750EB">
              <w:rPr>
                <w:rFonts w:ascii="Times New Roman" w:hAnsi="Times New Roman" w:cs="Times New Roman"/>
                <w:sz w:val="24"/>
                <w:szCs w:val="24"/>
              </w:rPr>
              <w:t xml:space="preserve"> </w:t>
            </w:r>
            <w:r w:rsidR="00EE76C7" w:rsidRPr="00E750EB">
              <w:rPr>
                <w:rFonts w:ascii="Times New Roman" w:hAnsi="Times New Roman" w:cs="Times New Roman"/>
                <w:sz w:val="24"/>
                <w:szCs w:val="24"/>
              </w:rPr>
              <w:t>от 21</w:t>
            </w:r>
            <w:r w:rsidR="00A40C9B">
              <w:rPr>
                <w:rFonts w:ascii="Times New Roman" w:hAnsi="Times New Roman" w:cs="Times New Roman"/>
                <w:sz w:val="24"/>
                <w:szCs w:val="24"/>
              </w:rPr>
              <w:t xml:space="preserve"> декабря </w:t>
            </w:r>
            <w:r w:rsidR="00EE76C7" w:rsidRPr="00E750EB">
              <w:rPr>
                <w:rFonts w:ascii="Times New Roman" w:hAnsi="Times New Roman" w:cs="Times New Roman"/>
                <w:sz w:val="24"/>
                <w:szCs w:val="24"/>
              </w:rPr>
              <w:t xml:space="preserve">2004 </w:t>
            </w:r>
            <w:r w:rsidR="00A40C9B">
              <w:rPr>
                <w:rFonts w:ascii="Times New Roman" w:hAnsi="Times New Roman" w:cs="Times New Roman"/>
                <w:sz w:val="24"/>
                <w:szCs w:val="24"/>
              </w:rPr>
              <w:t xml:space="preserve">г. № </w:t>
            </w:r>
            <w:r w:rsidR="00EE76C7" w:rsidRPr="00E750EB">
              <w:rPr>
                <w:rFonts w:ascii="Times New Roman" w:hAnsi="Times New Roman" w:cs="Times New Roman"/>
                <w:sz w:val="24"/>
                <w:szCs w:val="24"/>
              </w:rPr>
              <w:t>190</w:t>
            </w:r>
            <w:r w:rsidR="00A40C9B">
              <w:rPr>
                <w:rFonts w:ascii="Times New Roman" w:hAnsi="Times New Roman" w:cs="Times New Roman"/>
                <w:sz w:val="24"/>
                <w:szCs w:val="24"/>
              </w:rPr>
              <w:t>-ФЗ</w:t>
            </w:r>
            <w:r w:rsidR="00EE76C7" w:rsidRPr="00E750EB">
              <w:rPr>
                <w:rFonts w:ascii="Times New Roman" w:hAnsi="Times New Roman" w:cs="Times New Roman"/>
                <w:sz w:val="24"/>
                <w:szCs w:val="24"/>
              </w:rPr>
              <w:t xml:space="preserve"> (далее – Градостроительный кодекс) </w:t>
            </w:r>
            <w:r w:rsidR="000160EE">
              <w:rPr>
                <w:rFonts w:ascii="Times New Roman" w:hAnsi="Times New Roman" w:cs="Times New Roman"/>
                <w:sz w:val="24"/>
                <w:szCs w:val="24"/>
              </w:rPr>
              <w:t xml:space="preserve">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w:t>
            </w:r>
            <w:r w:rsidR="000160EE" w:rsidRPr="000160EE">
              <w:rPr>
                <w:rFonts w:ascii="Times New Roman" w:hAnsi="Times New Roman" w:cs="Times New Roman"/>
                <w:sz w:val="24"/>
                <w:szCs w:val="24"/>
              </w:rPr>
              <w:t>г</w:t>
            </w:r>
            <w:r w:rsidRPr="000160EE">
              <w:rPr>
                <w:rFonts w:ascii="Times New Roman" w:hAnsi="Times New Roman" w:cs="Times New Roman"/>
                <w:sz w:val="24"/>
                <w:szCs w:val="24"/>
              </w:rPr>
              <w:t xml:space="preserve">енеральные планы </w:t>
            </w:r>
            <w:r w:rsidRPr="000160EE">
              <w:rPr>
                <w:rFonts w:ascii="Times New Roman" w:hAnsi="Times New Roman" w:cs="Times New Roman"/>
                <w:sz w:val="24"/>
                <w:szCs w:val="24"/>
              </w:rPr>
              <w:lastRenderedPageBreak/>
              <w:t xml:space="preserve">поселений, генеральные планы городских округов утверждаются на срок не менее чем </w:t>
            </w:r>
            <w:r w:rsidR="00A40C9B" w:rsidRPr="000160EE">
              <w:rPr>
                <w:rFonts w:ascii="Times New Roman" w:hAnsi="Times New Roman" w:cs="Times New Roman"/>
                <w:sz w:val="24"/>
                <w:szCs w:val="24"/>
              </w:rPr>
              <w:t xml:space="preserve">на </w:t>
            </w:r>
            <w:r w:rsidRPr="000160EE">
              <w:rPr>
                <w:rFonts w:ascii="Times New Roman" w:hAnsi="Times New Roman" w:cs="Times New Roman"/>
                <w:sz w:val="24"/>
                <w:szCs w:val="24"/>
              </w:rPr>
              <w:t>двадцать лет</w:t>
            </w:r>
            <w:r w:rsidRPr="00E750EB">
              <w:rPr>
                <w:rFonts w:ascii="Times New Roman" w:hAnsi="Times New Roman" w:cs="Times New Roman"/>
                <w:sz w:val="24"/>
                <w:szCs w:val="24"/>
              </w:rPr>
              <w:t xml:space="preserve">, что предполагает не технический, а стратегический характер данного типа документов. </w:t>
            </w:r>
          </w:p>
          <w:p w14:paraId="04B94097" w14:textId="5271D35A" w:rsidR="006524D4" w:rsidRPr="00492636" w:rsidRDefault="000E1760" w:rsidP="000160EE">
            <w:pPr>
              <w:rPr>
                <w:rFonts w:ascii="Times New Roman" w:eastAsia="Times New Roman" w:hAnsi="Times New Roman" w:cs="Times New Roman"/>
                <w:b/>
                <w:color w:val="000000"/>
                <w:sz w:val="24"/>
                <w:szCs w:val="24"/>
                <w:shd w:val="clear" w:color="auto" w:fill="FFFFFF"/>
                <w:lang w:eastAsia="ru-RU"/>
              </w:rPr>
            </w:pPr>
            <w:r w:rsidRPr="00E750EB">
              <w:rPr>
                <w:rFonts w:ascii="Times New Roman" w:hAnsi="Times New Roman" w:cs="Times New Roman"/>
                <w:sz w:val="24"/>
                <w:szCs w:val="24"/>
              </w:rPr>
              <w:t xml:space="preserve">В </w:t>
            </w:r>
            <w:r w:rsidR="000B4914" w:rsidRPr="00E750EB">
              <w:rPr>
                <w:rFonts w:ascii="Times New Roman" w:hAnsi="Times New Roman" w:cs="Times New Roman"/>
                <w:sz w:val="24"/>
                <w:szCs w:val="24"/>
              </w:rPr>
              <w:t>то же время в соответствии с ч</w:t>
            </w:r>
            <w:r w:rsidR="00A40C9B">
              <w:rPr>
                <w:rFonts w:ascii="Times New Roman" w:hAnsi="Times New Roman" w:cs="Times New Roman"/>
                <w:sz w:val="24"/>
                <w:szCs w:val="24"/>
              </w:rPr>
              <w:t xml:space="preserve">астью </w:t>
            </w:r>
            <w:r w:rsidR="000B4914" w:rsidRPr="00E750EB">
              <w:rPr>
                <w:rFonts w:ascii="Times New Roman" w:hAnsi="Times New Roman" w:cs="Times New Roman"/>
                <w:sz w:val="24"/>
                <w:szCs w:val="24"/>
              </w:rPr>
              <w:t xml:space="preserve">5.2 </w:t>
            </w:r>
            <w:r w:rsidR="00A40C9B">
              <w:rPr>
                <w:rFonts w:ascii="Times New Roman" w:hAnsi="Times New Roman" w:cs="Times New Roman"/>
                <w:sz w:val="24"/>
                <w:szCs w:val="24"/>
              </w:rPr>
              <w:br/>
            </w:r>
            <w:r w:rsidR="000B4914" w:rsidRPr="00E750EB">
              <w:rPr>
                <w:rFonts w:ascii="Times New Roman" w:hAnsi="Times New Roman" w:cs="Times New Roman"/>
                <w:sz w:val="24"/>
                <w:szCs w:val="24"/>
              </w:rPr>
              <w:t>ст</w:t>
            </w:r>
            <w:r w:rsidR="00A40C9B">
              <w:rPr>
                <w:rFonts w:ascii="Times New Roman" w:hAnsi="Times New Roman" w:cs="Times New Roman"/>
                <w:sz w:val="24"/>
                <w:szCs w:val="24"/>
              </w:rPr>
              <w:t>атьи</w:t>
            </w:r>
            <w:r w:rsidR="000B4914" w:rsidRPr="00E750EB">
              <w:rPr>
                <w:rFonts w:ascii="Times New Roman" w:hAnsi="Times New Roman" w:cs="Times New Roman"/>
                <w:sz w:val="24"/>
                <w:szCs w:val="24"/>
              </w:rPr>
              <w:t xml:space="preserve"> 9 Градостроительного кодекса «</w:t>
            </w:r>
            <w:r w:rsidR="000B4914" w:rsidRPr="00E750EB">
              <w:rPr>
                <w:rFonts w:ascii="Times New Roman" w:eastAsia="Times New Roman" w:hAnsi="Times New Roman" w:cs="Times New Roman"/>
                <w:color w:val="000000"/>
                <w:sz w:val="24"/>
                <w:szCs w:val="24"/>
                <w:shd w:val="clear" w:color="auto" w:fill="FFFFFF"/>
                <w:lang w:eastAsia="ru-RU"/>
              </w:rPr>
              <w:t xml:space="preserve">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 Соответственно, логика формирования документа на долгосрочный период </w:t>
            </w:r>
            <w:r w:rsidR="000160EE">
              <w:rPr>
                <w:rFonts w:ascii="Times New Roman" w:eastAsia="Times New Roman" w:hAnsi="Times New Roman" w:cs="Times New Roman"/>
                <w:color w:val="000000"/>
                <w:sz w:val="24"/>
                <w:szCs w:val="24"/>
                <w:shd w:val="clear" w:color="auto" w:fill="FFFFFF"/>
                <w:lang w:eastAsia="ru-RU"/>
              </w:rPr>
              <w:t>фактически учитывает</w:t>
            </w:r>
            <w:r w:rsidR="000B4914" w:rsidRPr="00E750EB">
              <w:rPr>
                <w:rFonts w:ascii="Times New Roman" w:eastAsia="Times New Roman" w:hAnsi="Times New Roman" w:cs="Times New Roman"/>
                <w:color w:val="000000"/>
                <w:sz w:val="24"/>
                <w:szCs w:val="24"/>
                <w:shd w:val="clear" w:color="auto" w:fill="FFFFFF"/>
                <w:lang w:eastAsia="ru-RU"/>
              </w:rPr>
              <w:t xml:space="preserve"> не только документы стратегического планирования долгосрочного действия, но и документы среднесрочного характера. </w:t>
            </w:r>
            <w:r w:rsidR="000B4914" w:rsidRPr="00E750EB">
              <w:rPr>
                <w:rFonts w:ascii="Times New Roman" w:eastAsia="Times New Roman" w:hAnsi="Times New Roman" w:cs="Times New Roman"/>
                <w:b/>
                <w:color w:val="000000"/>
                <w:sz w:val="24"/>
                <w:szCs w:val="24"/>
                <w:shd w:val="clear" w:color="auto" w:fill="FFFFFF"/>
                <w:lang w:eastAsia="ru-RU"/>
              </w:rPr>
              <w:t>Данное положение является крайне противоречивым</w:t>
            </w:r>
            <w:r w:rsidR="000B4914" w:rsidRPr="00E750EB">
              <w:rPr>
                <w:rFonts w:ascii="Times New Roman" w:eastAsia="Times New Roman" w:hAnsi="Times New Roman" w:cs="Times New Roman"/>
                <w:color w:val="000000"/>
                <w:sz w:val="24"/>
                <w:szCs w:val="24"/>
                <w:shd w:val="clear" w:color="auto" w:fill="FFFFFF"/>
                <w:lang w:eastAsia="ru-RU"/>
              </w:rPr>
              <w:t xml:space="preserve">: </w:t>
            </w:r>
            <w:r w:rsidR="000B4914" w:rsidRPr="00E750EB">
              <w:rPr>
                <w:rFonts w:ascii="Times New Roman" w:eastAsia="Times New Roman" w:hAnsi="Times New Roman" w:cs="Times New Roman"/>
                <w:b/>
                <w:color w:val="000000"/>
                <w:sz w:val="24"/>
                <w:szCs w:val="24"/>
                <w:shd w:val="clear" w:color="auto" w:fill="FFFFFF"/>
                <w:lang w:eastAsia="ru-RU"/>
              </w:rPr>
              <w:lastRenderedPageBreak/>
              <w:t>так как исходя из логики планирования долгосрочные задачи должны отражаться в доку</w:t>
            </w:r>
            <w:r w:rsidR="00C80D98">
              <w:rPr>
                <w:rFonts w:ascii="Times New Roman" w:eastAsia="Times New Roman" w:hAnsi="Times New Roman" w:cs="Times New Roman"/>
                <w:b/>
                <w:color w:val="000000"/>
                <w:sz w:val="24"/>
                <w:szCs w:val="24"/>
                <w:shd w:val="clear" w:color="auto" w:fill="FFFFFF"/>
                <w:lang w:eastAsia="ru-RU"/>
              </w:rPr>
              <w:t>ментах среднесрочного характера.</w:t>
            </w:r>
          </w:p>
        </w:tc>
        <w:tc>
          <w:tcPr>
            <w:tcW w:w="4259" w:type="dxa"/>
          </w:tcPr>
          <w:p w14:paraId="7AB082BA" w14:textId="6918B2F6" w:rsidR="000160EE" w:rsidRDefault="005D30CE" w:rsidP="000160EE">
            <w:pPr>
              <w:spacing w:before="120" w:after="120"/>
              <w:rPr>
                <w:rFonts w:ascii="Times New Roman" w:hAnsi="Times New Roman" w:cs="Times New Roman"/>
                <w:sz w:val="24"/>
                <w:szCs w:val="24"/>
              </w:rPr>
            </w:pPr>
            <w:r w:rsidRPr="00E750EB">
              <w:rPr>
                <w:rFonts w:ascii="Times New Roman" w:hAnsi="Times New Roman" w:cs="Times New Roman"/>
                <w:sz w:val="24"/>
                <w:szCs w:val="24"/>
              </w:rPr>
              <w:lastRenderedPageBreak/>
              <w:t xml:space="preserve">Отнести документы территориального планирования муниципальных образований </w:t>
            </w:r>
            <w:r w:rsidR="00A40C9B">
              <w:rPr>
                <w:rFonts w:ascii="Times New Roman" w:hAnsi="Times New Roman" w:cs="Times New Roman"/>
                <w:sz w:val="24"/>
                <w:szCs w:val="24"/>
              </w:rPr>
              <w:t>к</w:t>
            </w:r>
            <w:r w:rsidRPr="00E750EB">
              <w:rPr>
                <w:rFonts w:ascii="Times New Roman" w:hAnsi="Times New Roman" w:cs="Times New Roman"/>
                <w:sz w:val="24"/>
                <w:szCs w:val="24"/>
              </w:rPr>
              <w:t xml:space="preserve"> документам стратегического планирования</w:t>
            </w:r>
            <w:r w:rsidR="00186559">
              <w:rPr>
                <w:rFonts w:ascii="Times New Roman" w:hAnsi="Times New Roman" w:cs="Times New Roman"/>
                <w:sz w:val="24"/>
                <w:szCs w:val="24"/>
              </w:rPr>
              <w:t>,</w:t>
            </w:r>
            <w:r w:rsidR="00186559">
              <w:t xml:space="preserve"> </w:t>
            </w:r>
            <w:r w:rsidR="00186559" w:rsidRPr="00186559">
              <w:rPr>
                <w:rFonts w:ascii="Times New Roman" w:hAnsi="Times New Roman" w:cs="Times New Roman"/>
                <w:sz w:val="24"/>
                <w:szCs w:val="24"/>
              </w:rPr>
              <w:t>разрабатываемым в рамках планирования и программирования на</w:t>
            </w:r>
            <w:r w:rsidR="00186559">
              <w:rPr>
                <w:rFonts w:ascii="Times New Roman" w:hAnsi="Times New Roman" w:cs="Times New Roman"/>
                <w:sz w:val="24"/>
                <w:szCs w:val="24"/>
              </w:rPr>
              <w:t xml:space="preserve"> муниципальном уровне</w:t>
            </w:r>
            <w:r w:rsidRPr="00E750EB">
              <w:rPr>
                <w:rFonts w:ascii="Times New Roman" w:hAnsi="Times New Roman" w:cs="Times New Roman"/>
                <w:sz w:val="24"/>
                <w:szCs w:val="24"/>
              </w:rPr>
              <w:t xml:space="preserve"> (</w:t>
            </w:r>
            <w:r w:rsidR="00A40C9B">
              <w:rPr>
                <w:rFonts w:ascii="Times New Roman" w:hAnsi="Times New Roman" w:cs="Times New Roman"/>
                <w:sz w:val="24"/>
                <w:szCs w:val="24"/>
              </w:rPr>
              <w:t>н</w:t>
            </w:r>
            <w:r w:rsidRPr="00E750EB">
              <w:rPr>
                <w:rFonts w:ascii="Times New Roman" w:hAnsi="Times New Roman" w:cs="Times New Roman"/>
                <w:sz w:val="24"/>
                <w:szCs w:val="24"/>
              </w:rPr>
              <w:t xml:space="preserve">еобходимо отметить, что в </w:t>
            </w:r>
            <w:r w:rsidR="000160EE">
              <w:rPr>
                <w:rFonts w:ascii="Times New Roman" w:hAnsi="Times New Roman" w:cs="Times New Roman"/>
                <w:sz w:val="24"/>
                <w:szCs w:val="24"/>
              </w:rPr>
              <w:t>соответствии</w:t>
            </w:r>
            <w:r w:rsidRPr="00E750EB">
              <w:rPr>
                <w:rFonts w:ascii="Times New Roman" w:hAnsi="Times New Roman" w:cs="Times New Roman"/>
                <w:sz w:val="24"/>
                <w:szCs w:val="24"/>
              </w:rPr>
              <w:t xml:space="preserve"> с </w:t>
            </w:r>
            <w:r w:rsidR="000B08F8">
              <w:rPr>
                <w:rFonts w:ascii="Times New Roman" w:hAnsi="Times New Roman" w:cs="Times New Roman"/>
                <w:sz w:val="24"/>
                <w:szCs w:val="24"/>
              </w:rPr>
              <w:t xml:space="preserve">подпунктом </w:t>
            </w:r>
            <w:r w:rsidR="008D3A72">
              <w:rPr>
                <w:rFonts w:ascii="Times New Roman" w:hAnsi="Times New Roman" w:cs="Times New Roman"/>
                <w:sz w:val="24"/>
                <w:szCs w:val="24"/>
              </w:rPr>
              <w:t xml:space="preserve">«в» </w:t>
            </w:r>
            <w:r w:rsidR="00EE76C7" w:rsidRPr="00E750EB">
              <w:rPr>
                <w:rFonts w:ascii="Times New Roman" w:hAnsi="Times New Roman" w:cs="Times New Roman"/>
                <w:sz w:val="24"/>
                <w:szCs w:val="24"/>
              </w:rPr>
              <w:t>п</w:t>
            </w:r>
            <w:r w:rsidR="00A40C9B">
              <w:rPr>
                <w:rFonts w:ascii="Times New Roman" w:hAnsi="Times New Roman" w:cs="Times New Roman"/>
                <w:sz w:val="24"/>
                <w:szCs w:val="24"/>
              </w:rPr>
              <w:t>ункт</w:t>
            </w:r>
            <w:r w:rsidR="008D3A72">
              <w:rPr>
                <w:rFonts w:ascii="Times New Roman" w:hAnsi="Times New Roman" w:cs="Times New Roman"/>
                <w:sz w:val="24"/>
                <w:szCs w:val="24"/>
              </w:rPr>
              <w:t>а</w:t>
            </w:r>
            <w:r w:rsidR="00A40C9B">
              <w:rPr>
                <w:rFonts w:ascii="Times New Roman" w:hAnsi="Times New Roman" w:cs="Times New Roman"/>
                <w:sz w:val="24"/>
                <w:szCs w:val="24"/>
              </w:rPr>
              <w:t xml:space="preserve"> </w:t>
            </w:r>
            <w:r w:rsidR="00A97A16">
              <w:rPr>
                <w:rFonts w:ascii="Times New Roman" w:hAnsi="Times New Roman" w:cs="Times New Roman"/>
                <w:sz w:val="24"/>
                <w:szCs w:val="24"/>
              </w:rPr>
              <w:t>3 части</w:t>
            </w:r>
            <w:r w:rsidR="00EE76C7" w:rsidRPr="00E750EB">
              <w:rPr>
                <w:rFonts w:ascii="Times New Roman" w:hAnsi="Times New Roman" w:cs="Times New Roman"/>
                <w:sz w:val="24"/>
                <w:szCs w:val="24"/>
              </w:rPr>
              <w:t xml:space="preserve"> 4 ст</w:t>
            </w:r>
            <w:r w:rsidR="00A40C9B">
              <w:rPr>
                <w:rFonts w:ascii="Times New Roman" w:hAnsi="Times New Roman" w:cs="Times New Roman"/>
                <w:sz w:val="24"/>
                <w:szCs w:val="24"/>
              </w:rPr>
              <w:t xml:space="preserve">атьи </w:t>
            </w:r>
            <w:r w:rsidR="00EE76C7" w:rsidRPr="00E750EB">
              <w:rPr>
                <w:rFonts w:ascii="Times New Roman" w:hAnsi="Times New Roman" w:cs="Times New Roman"/>
                <w:sz w:val="24"/>
                <w:szCs w:val="24"/>
              </w:rPr>
              <w:t xml:space="preserve">11 ФЗ-172 схемы территориального планирования субъектов </w:t>
            </w:r>
            <w:r w:rsidR="00A40C9B">
              <w:rPr>
                <w:rFonts w:ascii="Times New Roman" w:hAnsi="Times New Roman" w:cs="Times New Roman"/>
                <w:sz w:val="24"/>
                <w:szCs w:val="24"/>
              </w:rPr>
              <w:t>Российской Федерации</w:t>
            </w:r>
            <w:r w:rsidR="00EE76C7" w:rsidRPr="00E750EB">
              <w:rPr>
                <w:rFonts w:ascii="Times New Roman" w:hAnsi="Times New Roman" w:cs="Times New Roman"/>
                <w:sz w:val="24"/>
                <w:szCs w:val="24"/>
              </w:rPr>
              <w:t xml:space="preserve"> отнесены к документам стратегического планирования, разрабатываемы</w:t>
            </w:r>
            <w:r w:rsidR="00A40C9B">
              <w:rPr>
                <w:rFonts w:ascii="Times New Roman" w:hAnsi="Times New Roman" w:cs="Times New Roman"/>
                <w:sz w:val="24"/>
                <w:szCs w:val="24"/>
              </w:rPr>
              <w:t>м</w:t>
            </w:r>
            <w:r w:rsidR="00EE76C7" w:rsidRPr="00E750EB">
              <w:rPr>
                <w:rFonts w:ascii="Times New Roman" w:hAnsi="Times New Roman" w:cs="Times New Roman"/>
                <w:sz w:val="24"/>
                <w:szCs w:val="24"/>
              </w:rPr>
              <w:t xml:space="preserve"> в рамках планирования и </w:t>
            </w:r>
            <w:r w:rsidR="00186559">
              <w:rPr>
                <w:rFonts w:ascii="Times New Roman" w:hAnsi="Times New Roman" w:cs="Times New Roman"/>
                <w:sz w:val="24"/>
                <w:szCs w:val="24"/>
              </w:rPr>
              <w:t xml:space="preserve">программирования </w:t>
            </w:r>
            <w:r w:rsidR="000B08F8">
              <w:rPr>
                <w:rFonts w:ascii="Times New Roman" w:hAnsi="Times New Roman" w:cs="Times New Roman"/>
                <w:sz w:val="24"/>
                <w:szCs w:val="24"/>
              </w:rPr>
              <w:t>на уровне субъекта Российской Федерации</w:t>
            </w:r>
            <w:r w:rsidR="00A40C9B">
              <w:rPr>
                <w:rFonts w:ascii="Times New Roman" w:hAnsi="Times New Roman" w:cs="Times New Roman"/>
                <w:sz w:val="24"/>
                <w:szCs w:val="24"/>
              </w:rPr>
              <w:t>. Т</w:t>
            </w:r>
            <w:r w:rsidR="00EE76C7" w:rsidRPr="00E750EB">
              <w:rPr>
                <w:rFonts w:ascii="Times New Roman" w:hAnsi="Times New Roman" w:cs="Times New Roman"/>
                <w:sz w:val="24"/>
                <w:szCs w:val="24"/>
              </w:rPr>
              <w:t>о есть</w:t>
            </w:r>
            <w:r w:rsidR="00186559">
              <w:rPr>
                <w:rFonts w:ascii="Times New Roman" w:hAnsi="Times New Roman" w:cs="Times New Roman"/>
                <w:sz w:val="24"/>
                <w:szCs w:val="24"/>
              </w:rPr>
              <w:t>,</w:t>
            </w:r>
            <w:r w:rsidR="00EE76C7" w:rsidRPr="00E750EB">
              <w:rPr>
                <w:rFonts w:ascii="Times New Roman" w:hAnsi="Times New Roman" w:cs="Times New Roman"/>
                <w:sz w:val="24"/>
                <w:szCs w:val="24"/>
              </w:rPr>
              <w:t xml:space="preserve"> документ территориального планирования </w:t>
            </w:r>
            <w:r w:rsidR="00EE76C7" w:rsidRPr="00E750EB">
              <w:rPr>
                <w:rFonts w:ascii="Times New Roman" w:hAnsi="Times New Roman" w:cs="Times New Roman"/>
                <w:sz w:val="24"/>
                <w:szCs w:val="24"/>
              </w:rPr>
              <w:lastRenderedPageBreak/>
              <w:t xml:space="preserve">регионального уровня отнесен </w:t>
            </w:r>
            <w:r w:rsidR="00A40C9B">
              <w:rPr>
                <w:rFonts w:ascii="Times New Roman" w:hAnsi="Times New Roman" w:cs="Times New Roman"/>
                <w:sz w:val="24"/>
                <w:szCs w:val="24"/>
              </w:rPr>
              <w:t>к</w:t>
            </w:r>
            <w:r w:rsidR="00EE76C7" w:rsidRPr="00E750EB">
              <w:rPr>
                <w:rFonts w:ascii="Times New Roman" w:hAnsi="Times New Roman" w:cs="Times New Roman"/>
                <w:sz w:val="24"/>
                <w:szCs w:val="24"/>
              </w:rPr>
              <w:t xml:space="preserve"> документам стратегического планирования)</w:t>
            </w:r>
            <w:r w:rsidR="000160EE">
              <w:rPr>
                <w:rFonts w:ascii="Times New Roman" w:hAnsi="Times New Roman" w:cs="Times New Roman"/>
                <w:sz w:val="24"/>
                <w:szCs w:val="24"/>
              </w:rPr>
              <w:t>.</w:t>
            </w:r>
          </w:p>
          <w:p w14:paraId="4B6B9744" w14:textId="73966AF2" w:rsidR="00186559" w:rsidRDefault="00186559" w:rsidP="00933F49">
            <w:pPr>
              <w:spacing w:before="120" w:after="120"/>
              <w:rPr>
                <w:rFonts w:ascii="Times New Roman" w:hAnsi="Times New Roman" w:cs="Times New Roman"/>
                <w:sz w:val="24"/>
                <w:szCs w:val="24"/>
              </w:rPr>
            </w:pPr>
            <w:r>
              <w:rPr>
                <w:rFonts w:ascii="Times New Roman" w:hAnsi="Times New Roman" w:cs="Times New Roman"/>
                <w:sz w:val="24"/>
                <w:szCs w:val="24"/>
              </w:rPr>
              <w:t xml:space="preserve">Отнесение </w:t>
            </w:r>
            <w:r w:rsidRPr="00186559">
              <w:rPr>
                <w:rFonts w:ascii="Times New Roman" w:hAnsi="Times New Roman" w:cs="Times New Roman"/>
                <w:sz w:val="24"/>
                <w:szCs w:val="24"/>
              </w:rPr>
              <w:t>документ</w:t>
            </w:r>
            <w:r>
              <w:rPr>
                <w:rFonts w:ascii="Times New Roman" w:hAnsi="Times New Roman" w:cs="Times New Roman"/>
                <w:sz w:val="24"/>
                <w:szCs w:val="24"/>
              </w:rPr>
              <w:t>ов</w:t>
            </w:r>
            <w:r w:rsidRPr="00186559">
              <w:rPr>
                <w:rFonts w:ascii="Times New Roman" w:hAnsi="Times New Roman" w:cs="Times New Roman"/>
                <w:sz w:val="24"/>
                <w:szCs w:val="24"/>
              </w:rPr>
              <w:t xml:space="preserve"> территориального планирования муниципальных образований к документам стратегического планирования</w:t>
            </w:r>
            <w:r>
              <w:t xml:space="preserve"> </w:t>
            </w:r>
            <w:r w:rsidRPr="00186559">
              <w:rPr>
                <w:rFonts w:ascii="Times New Roman" w:hAnsi="Times New Roman" w:cs="Times New Roman"/>
                <w:sz w:val="24"/>
                <w:szCs w:val="24"/>
              </w:rPr>
              <w:t xml:space="preserve">разрабатываемым в рамках планирования и программирования </w:t>
            </w:r>
            <w:r>
              <w:rPr>
                <w:rFonts w:ascii="Times New Roman" w:hAnsi="Times New Roman" w:cs="Times New Roman"/>
                <w:sz w:val="24"/>
                <w:szCs w:val="24"/>
              </w:rPr>
              <w:t>позволит с</w:t>
            </w:r>
            <w:r w:rsidRPr="00186559">
              <w:rPr>
                <w:rFonts w:ascii="Times New Roman" w:hAnsi="Times New Roman" w:cs="Times New Roman"/>
                <w:sz w:val="24"/>
                <w:szCs w:val="24"/>
              </w:rPr>
              <w:t>формирова</w:t>
            </w:r>
            <w:r>
              <w:rPr>
                <w:rFonts w:ascii="Times New Roman" w:hAnsi="Times New Roman" w:cs="Times New Roman"/>
                <w:sz w:val="24"/>
                <w:szCs w:val="24"/>
              </w:rPr>
              <w:t>ть</w:t>
            </w:r>
            <w:r w:rsidRPr="00186559">
              <w:rPr>
                <w:rFonts w:ascii="Times New Roman" w:hAnsi="Times New Roman" w:cs="Times New Roman"/>
                <w:sz w:val="24"/>
                <w:szCs w:val="24"/>
              </w:rPr>
              <w:t xml:space="preserve"> иерархическ</w:t>
            </w:r>
            <w:r w:rsidR="00933F49">
              <w:rPr>
                <w:rFonts w:ascii="Times New Roman" w:hAnsi="Times New Roman" w:cs="Times New Roman"/>
                <w:sz w:val="24"/>
                <w:szCs w:val="24"/>
              </w:rPr>
              <w:t>ую</w:t>
            </w:r>
            <w:r w:rsidRPr="00186559">
              <w:rPr>
                <w:rFonts w:ascii="Times New Roman" w:hAnsi="Times New Roman" w:cs="Times New Roman"/>
                <w:sz w:val="24"/>
                <w:szCs w:val="24"/>
              </w:rPr>
              <w:t xml:space="preserve"> систем</w:t>
            </w:r>
            <w:r w:rsidR="00933F49">
              <w:rPr>
                <w:rFonts w:ascii="Times New Roman" w:hAnsi="Times New Roman" w:cs="Times New Roman"/>
                <w:sz w:val="24"/>
                <w:szCs w:val="24"/>
              </w:rPr>
              <w:t>у</w:t>
            </w:r>
            <w:r w:rsidRPr="00186559">
              <w:rPr>
                <w:rFonts w:ascii="Times New Roman" w:hAnsi="Times New Roman" w:cs="Times New Roman"/>
                <w:sz w:val="24"/>
                <w:szCs w:val="24"/>
              </w:rPr>
              <w:t xml:space="preserve"> последовательно связанных документов стратегического планирования, обеспечивающ</w:t>
            </w:r>
            <w:r w:rsidR="00933F49">
              <w:rPr>
                <w:rFonts w:ascii="Times New Roman" w:hAnsi="Times New Roman" w:cs="Times New Roman"/>
                <w:sz w:val="24"/>
                <w:szCs w:val="24"/>
              </w:rPr>
              <w:t>ую</w:t>
            </w:r>
            <w:r w:rsidRPr="00186559">
              <w:rPr>
                <w:rFonts w:ascii="Times New Roman" w:hAnsi="Times New Roman" w:cs="Times New Roman"/>
                <w:sz w:val="24"/>
                <w:szCs w:val="24"/>
              </w:rPr>
              <w:t xml:space="preserve"> преемственность целей, сбалансированн</w:t>
            </w:r>
            <w:r w:rsidR="00933F49">
              <w:rPr>
                <w:rFonts w:ascii="Times New Roman" w:hAnsi="Times New Roman" w:cs="Times New Roman"/>
                <w:sz w:val="24"/>
                <w:szCs w:val="24"/>
              </w:rPr>
              <w:t>ость</w:t>
            </w:r>
            <w:r w:rsidRPr="00186559">
              <w:rPr>
                <w:rFonts w:ascii="Times New Roman" w:hAnsi="Times New Roman" w:cs="Times New Roman"/>
                <w:sz w:val="24"/>
                <w:szCs w:val="24"/>
              </w:rPr>
              <w:t xml:space="preserve"> по задачам и их ресурсному обеспечению</w:t>
            </w:r>
            <w:r w:rsidR="00933F49">
              <w:rPr>
                <w:rFonts w:ascii="Times New Roman" w:hAnsi="Times New Roman" w:cs="Times New Roman"/>
                <w:sz w:val="24"/>
                <w:szCs w:val="24"/>
              </w:rPr>
              <w:t xml:space="preserve"> на федеральном, региональном и местном уровнях.</w:t>
            </w:r>
          </w:p>
          <w:p w14:paraId="5B7E4412" w14:textId="2510B678" w:rsidR="0069736B" w:rsidRDefault="0069736B" w:rsidP="00933F49">
            <w:pPr>
              <w:spacing w:before="120" w:after="120"/>
              <w:rPr>
                <w:rFonts w:ascii="Times New Roman" w:hAnsi="Times New Roman" w:cs="Times New Roman"/>
                <w:sz w:val="24"/>
                <w:szCs w:val="24"/>
              </w:rPr>
            </w:pPr>
            <w:r>
              <w:rPr>
                <w:rFonts w:ascii="Times New Roman" w:hAnsi="Times New Roman" w:cs="Times New Roman"/>
                <w:sz w:val="24"/>
                <w:szCs w:val="24"/>
              </w:rPr>
              <w:t>Придание документам территориального планирования муниципального уровня статуса документов стратегического планирования позволит также применять к ним требования, предусмотренные законодательством Российской Федерации о стратегическом планировании</w:t>
            </w:r>
          </w:p>
          <w:p w14:paraId="51EF9860" w14:textId="2BF7C646" w:rsidR="000B4914" w:rsidRPr="00E750EB" w:rsidRDefault="000B4914" w:rsidP="000160EE">
            <w:pPr>
              <w:spacing w:before="120" w:after="120"/>
              <w:rPr>
                <w:rFonts w:ascii="Times New Roman" w:hAnsi="Times New Roman" w:cs="Times New Roman"/>
                <w:i/>
                <w:sz w:val="24"/>
                <w:szCs w:val="24"/>
              </w:rPr>
            </w:pPr>
          </w:p>
        </w:tc>
        <w:tc>
          <w:tcPr>
            <w:tcW w:w="4536" w:type="dxa"/>
          </w:tcPr>
          <w:p w14:paraId="6FB58B91" w14:textId="124CF976" w:rsidR="000B4914" w:rsidRPr="008A7B7E" w:rsidRDefault="005D30CE" w:rsidP="00EE76C7">
            <w:pPr>
              <w:spacing w:before="120" w:after="120" w:line="259" w:lineRule="auto"/>
              <w:rPr>
                <w:rFonts w:ascii="Times New Roman" w:hAnsi="Times New Roman" w:cs="Times New Roman"/>
                <w:sz w:val="24"/>
                <w:szCs w:val="24"/>
              </w:rPr>
            </w:pPr>
            <w:r w:rsidRPr="00E750EB">
              <w:rPr>
                <w:rFonts w:ascii="Times New Roman" w:hAnsi="Times New Roman" w:cs="Times New Roman"/>
                <w:sz w:val="24"/>
                <w:szCs w:val="24"/>
              </w:rPr>
              <w:lastRenderedPageBreak/>
              <w:t xml:space="preserve">1. </w:t>
            </w:r>
            <w:r w:rsidR="00EE76C7" w:rsidRPr="00E750EB">
              <w:rPr>
                <w:rFonts w:ascii="Times New Roman" w:hAnsi="Times New Roman" w:cs="Times New Roman"/>
                <w:sz w:val="24"/>
                <w:szCs w:val="24"/>
              </w:rPr>
              <w:t xml:space="preserve">Внести изменения в </w:t>
            </w:r>
            <w:r w:rsidR="00AB7A20">
              <w:rPr>
                <w:rFonts w:ascii="Times New Roman" w:hAnsi="Times New Roman" w:cs="Times New Roman"/>
                <w:sz w:val="24"/>
                <w:szCs w:val="24"/>
              </w:rPr>
              <w:t xml:space="preserve">часть </w:t>
            </w:r>
            <w:r w:rsidR="00EE76C7" w:rsidRPr="00E750EB">
              <w:rPr>
                <w:rFonts w:ascii="Times New Roman" w:hAnsi="Times New Roman" w:cs="Times New Roman"/>
                <w:sz w:val="24"/>
                <w:szCs w:val="24"/>
              </w:rPr>
              <w:t>5 ст</w:t>
            </w:r>
            <w:r w:rsidR="00A40C9B">
              <w:rPr>
                <w:rFonts w:ascii="Times New Roman" w:hAnsi="Times New Roman" w:cs="Times New Roman"/>
                <w:sz w:val="24"/>
                <w:szCs w:val="24"/>
              </w:rPr>
              <w:t>атьи</w:t>
            </w:r>
            <w:r w:rsidR="00EE76C7" w:rsidRPr="00E750EB">
              <w:rPr>
                <w:rFonts w:ascii="Times New Roman" w:hAnsi="Times New Roman" w:cs="Times New Roman"/>
                <w:sz w:val="24"/>
                <w:szCs w:val="24"/>
              </w:rPr>
              <w:t xml:space="preserve"> 11 ФЗ-172, дополнив ее словами </w:t>
            </w:r>
            <w:r w:rsidR="00EE76C7" w:rsidRPr="008A7B7E">
              <w:rPr>
                <w:rFonts w:ascii="Times New Roman" w:hAnsi="Times New Roman" w:cs="Times New Roman"/>
                <w:sz w:val="24"/>
                <w:szCs w:val="24"/>
              </w:rPr>
              <w:t xml:space="preserve">«документы территориального планирования </w:t>
            </w:r>
            <w:r w:rsidR="008A7B7E" w:rsidRPr="00013FE5">
              <w:rPr>
                <w:rFonts w:ascii="Times New Roman" w:hAnsi="Times New Roman" w:cs="Times New Roman"/>
                <w:sz w:val="24"/>
                <w:szCs w:val="24"/>
              </w:rPr>
              <w:t>муниципальных образований</w:t>
            </w:r>
            <w:r w:rsidR="00EE76C7" w:rsidRPr="008A7B7E">
              <w:rPr>
                <w:rFonts w:ascii="Times New Roman" w:hAnsi="Times New Roman" w:cs="Times New Roman"/>
                <w:sz w:val="24"/>
                <w:szCs w:val="24"/>
              </w:rPr>
              <w:t>»</w:t>
            </w:r>
            <w:r w:rsidR="00A40C9B" w:rsidRPr="008A7B7E">
              <w:rPr>
                <w:rFonts w:ascii="Times New Roman" w:hAnsi="Times New Roman" w:cs="Times New Roman"/>
                <w:sz w:val="24"/>
                <w:szCs w:val="24"/>
              </w:rPr>
              <w:t>.</w:t>
            </w:r>
            <w:r w:rsidR="00EE76C7" w:rsidRPr="008A7B7E">
              <w:rPr>
                <w:rFonts w:ascii="Times New Roman" w:hAnsi="Times New Roman" w:cs="Times New Roman"/>
                <w:sz w:val="24"/>
                <w:szCs w:val="24"/>
              </w:rPr>
              <w:t xml:space="preserve"> </w:t>
            </w:r>
          </w:p>
          <w:p w14:paraId="22B81AB6" w14:textId="71F11142" w:rsidR="00EE76C7" w:rsidRPr="00E750EB" w:rsidRDefault="00EE76C7" w:rsidP="00EE76C7">
            <w:pPr>
              <w:spacing w:before="120" w:after="120"/>
              <w:rPr>
                <w:rFonts w:ascii="Times New Roman" w:hAnsi="Times New Roman" w:cs="Times New Roman"/>
                <w:sz w:val="24"/>
                <w:szCs w:val="24"/>
              </w:rPr>
            </w:pPr>
            <w:r w:rsidRPr="008A7B7E">
              <w:rPr>
                <w:rFonts w:ascii="Times New Roman" w:hAnsi="Times New Roman" w:cs="Times New Roman"/>
                <w:sz w:val="24"/>
                <w:szCs w:val="24"/>
              </w:rPr>
              <w:t>2. Внести изменения</w:t>
            </w:r>
            <w:r w:rsidRPr="00E750EB">
              <w:rPr>
                <w:rFonts w:ascii="Times New Roman" w:hAnsi="Times New Roman" w:cs="Times New Roman"/>
                <w:sz w:val="24"/>
                <w:szCs w:val="24"/>
              </w:rPr>
              <w:t xml:space="preserve"> в ч</w:t>
            </w:r>
            <w:r w:rsidR="00A40C9B">
              <w:rPr>
                <w:rFonts w:ascii="Times New Roman" w:hAnsi="Times New Roman" w:cs="Times New Roman"/>
                <w:sz w:val="24"/>
                <w:szCs w:val="24"/>
              </w:rPr>
              <w:t>а</w:t>
            </w:r>
            <w:r w:rsidR="008D3A72">
              <w:rPr>
                <w:rFonts w:ascii="Times New Roman" w:hAnsi="Times New Roman" w:cs="Times New Roman"/>
                <w:sz w:val="24"/>
                <w:szCs w:val="24"/>
              </w:rPr>
              <w:t xml:space="preserve">сть </w:t>
            </w:r>
            <w:r w:rsidRPr="00E750EB">
              <w:rPr>
                <w:rFonts w:ascii="Times New Roman" w:hAnsi="Times New Roman" w:cs="Times New Roman"/>
                <w:sz w:val="24"/>
                <w:szCs w:val="24"/>
              </w:rPr>
              <w:t>5.2 ст</w:t>
            </w:r>
            <w:r w:rsidR="008D3A72">
              <w:rPr>
                <w:rFonts w:ascii="Times New Roman" w:hAnsi="Times New Roman" w:cs="Times New Roman"/>
                <w:sz w:val="24"/>
                <w:szCs w:val="24"/>
              </w:rPr>
              <w:t>атьи</w:t>
            </w:r>
            <w:r w:rsidRPr="00E750EB">
              <w:rPr>
                <w:rFonts w:ascii="Times New Roman" w:hAnsi="Times New Roman" w:cs="Times New Roman"/>
                <w:sz w:val="24"/>
                <w:szCs w:val="24"/>
              </w:rPr>
              <w:t xml:space="preserve"> 9 Градостроительного кодекса, изложив ее в следующей редакции: «</w:t>
            </w:r>
            <w:r w:rsidRPr="00E750EB">
              <w:rPr>
                <w:rFonts w:ascii="Times New Roman" w:eastAsia="Times New Roman" w:hAnsi="Times New Roman" w:cs="Times New Roman"/>
                <w:color w:val="000000"/>
                <w:sz w:val="24"/>
                <w:szCs w:val="24"/>
                <w:shd w:val="clear" w:color="auto" w:fill="FFFFFF"/>
                <w:lang w:eastAsia="ru-RU"/>
              </w:rPr>
              <w:t xml:space="preserve">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w:t>
            </w:r>
            <w:r w:rsidRPr="00E750EB">
              <w:rPr>
                <w:rFonts w:ascii="Times New Roman" w:eastAsia="Times New Roman" w:hAnsi="Times New Roman" w:cs="Times New Roman"/>
                <w:color w:val="000000"/>
                <w:sz w:val="24"/>
                <w:szCs w:val="24"/>
                <w:shd w:val="clear" w:color="auto" w:fill="FFFFFF"/>
                <w:lang w:eastAsia="ru-RU"/>
              </w:rPr>
              <w:lastRenderedPageBreak/>
              <w:t xml:space="preserve">положений стратегии пространственного развития Российской Федерации, </w:t>
            </w:r>
            <w:r w:rsidR="00AB4010" w:rsidRPr="00E750EB">
              <w:rPr>
                <w:rFonts w:ascii="Times New Roman" w:eastAsia="Times New Roman" w:hAnsi="Times New Roman" w:cs="Times New Roman"/>
                <w:i/>
                <w:color w:val="000000"/>
                <w:sz w:val="24"/>
                <w:szCs w:val="24"/>
                <w:shd w:val="clear" w:color="auto" w:fill="FFFFFF"/>
                <w:lang w:eastAsia="ru-RU"/>
              </w:rPr>
              <w:t xml:space="preserve">а также иных </w:t>
            </w:r>
            <w:r w:rsidR="00870C69" w:rsidRPr="008A7B7E">
              <w:rPr>
                <w:rFonts w:ascii="Times New Roman" w:eastAsia="Times New Roman" w:hAnsi="Times New Roman" w:cs="Times New Roman"/>
                <w:i/>
                <w:color w:val="000000"/>
                <w:sz w:val="24"/>
                <w:szCs w:val="24"/>
                <w:shd w:val="clear" w:color="auto" w:fill="FFFFFF"/>
                <w:lang w:eastAsia="ru-RU"/>
              </w:rPr>
              <w:t xml:space="preserve">долгосрочных </w:t>
            </w:r>
            <w:r w:rsidR="00AB4010" w:rsidRPr="008A7B7E">
              <w:rPr>
                <w:rFonts w:ascii="Times New Roman" w:eastAsia="Times New Roman" w:hAnsi="Times New Roman" w:cs="Times New Roman"/>
                <w:i/>
                <w:color w:val="000000"/>
                <w:sz w:val="24"/>
                <w:szCs w:val="24"/>
                <w:shd w:val="clear" w:color="auto" w:fill="FFFFFF"/>
                <w:lang w:eastAsia="ru-RU"/>
              </w:rPr>
              <w:t>документов</w:t>
            </w:r>
            <w:r w:rsidR="00870C69" w:rsidRPr="008A7B7E">
              <w:rPr>
                <w:rFonts w:ascii="Times New Roman" w:eastAsia="Times New Roman" w:hAnsi="Times New Roman" w:cs="Times New Roman"/>
                <w:i/>
                <w:color w:val="000000"/>
                <w:sz w:val="24"/>
                <w:szCs w:val="24"/>
                <w:shd w:val="clear" w:color="auto" w:fill="FFFFFF"/>
                <w:lang w:eastAsia="ru-RU"/>
              </w:rPr>
              <w:t>, предусмотренных законодательством о страт</w:t>
            </w:r>
            <w:r w:rsidR="008457AF" w:rsidRPr="008A7B7E">
              <w:rPr>
                <w:rFonts w:ascii="Times New Roman" w:eastAsia="Times New Roman" w:hAnsi="Times New Roman" w:cs="Times New Roman"/>
                <w:i/>
                <w:color w:val="000000"/>
                <w:sz w:val="24"/>
                <w:szCs w:val="24"/>
                <w:shd w:val="clear" w:color="auto" w:fill="FFFFFF"/>
                <w:lang w:eastAsia="ru-RU"/>
              </w:rPr>
              <w:t>егическом планировании</w:t>
            </w:r>
            <w:r w:rsidR="008A7B7E">
              <w:rPr>
                <w:rFonts w:ascii="Times New Roman" w:eastAsia="Times New Roman" w:hAnsi="Times New Roman" w:cs="Times New Roman"/>
                <w:i/>
                <w:color w:val="000000"/>
                <w:sz w:val="24"/>
                <w:szCs w:val="24"/>
                <w:shd w:val="clear" w:color="auto" w:fill="FFFFFF"/>
                <w:lang w:eastAsia="ru-RU"/>
              </w:rPr>
              <w:t>,</w:t>
            </w:r>
            <w:r w:rsidR="008457AF" w:rsidRPr="008A7B7E">
              <w:rPr>
                <w:rFonts w:ascii="Times New Roman" w:eastAsia="Times New Roman" w:hAnsi="Times New Roman" w:cs="Times New Roman"/>
                <w:i/>
                <w:color w:val="000000"/>
                <w:sz w:val="24"/>
                <w:szCs w:val="24"/>
                <w:shd w:val="clear" w:color="auto" w:fill="FFFFFF"/>
                <w:lang w:eastAsia="ru-RU"/>
              </w:rPr>
              <w:t xml:space="preserve"> </w:t>
            </w:r>
            <w:r w:rsidR="00AB4010" w:rsidRPr="008A7B7E">
              <w:rPr>
                <w:rFonts w:ascii="Times New Roman" w:eastAsia="Times New Roman" w:hAnsi="Times New Roman" w:cs="Times New Roman"/>
                <w:i/>
                <w:color w:val="000000"/>
                <w:sz w:val="24"/>
                <w:szCs w:val="24"/>
                <w:shd w:val="clear" w:color="auto" w:fill="FFFFFF"/>
                <w:lang w:eastAsia="ru-RU"/>
              </w:rPr>
              <w:t>по решению органов местного самоуправления</w:t>
            </w:r>
            <w:r w:rsidRPr="008A7B7E">
              <w:rPr>
                <w:rFonts w:ascii="Times New Roman" w:eastAsia="Times New Roman" w:hAnsi="Times New Roman" w:cs="Times New Roman"/>
                <w:color w:val="000000"/>
                <w:sz w:val="24"/>
                <w:szCs w:val="24"/>
                <w:shd w:val="clear" w:color="auto" w:fill="FFFFFF"/>
                <w:lang w:eastAsia="ru-RU"/>
              </w:rPr>
              <w:t>»</w:t>
            </w:r>
          </w:p>
          <w:p w14:paraId="0BE5744A" w14:textId="77777777" w:rsidR="000B4914" w:rsidRPr="00E750EB" w:rsidRDefault="000B4914" w:rsidP="000F04DF">
            <w:pPr>
              <w:spacing w:before="120" w:after="120"/>
              <w:rPr>
                <w:rFonts w:ascii="Times New Roman" w:hAnsi="Times New Roman" w:cs="Times New Roman"/>
                <w:sz w:val="24"/>
                <w:szCs w:val="24"/>
              </w:rPr>
            </w:pPr>
          </w:p>
          <w:p w14:paraId="7CAAE8E3" w14:textId="77777777" w:rsidR="000B4914" w:rsidRPr="00E750EB" w:rsidRDefault="000B4914" w:rsidP="000F04DF">
            <w:pPr>
              <w:spacing w:before="120" w:after="120"/>
              <w:rPr>
                <w:rFonts w:ascii="Times New Roman" w:hAnsi="Times New Roman" w:cs="Times New Roman"/>
                <w:sz w:val="24"/>
                <w:szCs w:val="24"/>
              </w:rPr>
            </w:pPr>
          </w:p>
        </w:tc>
      </w:tr>
      <w:tr w:rsidR="005D30CE" w:rsidRPr="00E750EB" w14:paraId="7458E6EB" w14:textId="77777777" w:rsidTr="00335E6C">
        <w:trPr>
          <w:trHeight w:val="420"/>
          <w:jc w:val="center"/>
        </w:trPr>
        <w:tc>
          <w:tcPr>
            <w:tcW w:w="675" w:type="dxa"/>
          </w:tcPr>
          <w:p w14:paraId="1A936D2B" w14:textId="77777777" w:rsidR="005D30CE" w:rsidRPr="00E750EB" w:rsidRDefault="003E6529" w:rsidP="005D30CE">
            <w:pPr>
              <w:spacing w:before="120" w:after="120"/>
              <w:rPr>
                <w:rFonts w:ascii="Times New Roman" w:hAnsi="Times New Roman" w:cs="Times New Roman"/>
                <w:sz w:val="24"/>
                <w:szCs w:val="24"/>
              </w:rPr>
            </w:pPr>
            <w:r w:rsidRPr="00E750EB">
              <w:rPr>
                <w:rFonts w:ascii="Times New Roman" w:hAnsi="Times New Roman" w:cs="Times New Roman"/>
                <w:sz w:val="24"/>
                <w:szCs w:val="24"/>
              </w:rPr>
              <w:lastRenderedPageBreak/>
              <w:t>1.</w:t>
            </w:r>
            <w:r w:rsidR="000E1760" w:rsidRPr="00E750EB">
              <w:rPr>
                <w:rFonts w:ascii="Times New Roman" w:hAnsi="Times New Roman" w:cs="Times New Roman"/>
                <w:sz w:val="24"/>
                <w:szCs w:val="24"/>
              </w:rPr>
              <w:t>2</w:t>
            </w:r>
            <w:r w:rsidR="005D30CE" w:rsidRPr="00E750EB">
              <w:rPr>
                <w:rFonts w:ascii="Times New Roman" w:hAnsi="Times New Roman" w:cs="Times New Roman"/>
                <w:sz w:val="24"/>
                <w:szCs w:val="24"/>
              </w:rPr>
              <w:t>.</w:t>
            </w:r>
          </w:p>
        </w:tc>
        <w:tc>
          <w:tcPr>
            <w:tcW w:w="5387" w:type="dxa"/>
          </w:tcPr>
          <w:p w14:paraId="05BAEA7C" w14:textId="77777777" w:rsidR="000017E2" w:rsidRDefault="005D30CE" w:rsidP="00013FE5">
            <w:pPr>
              <w:rPr>
                <w:rFonts w:ascii="Times New Roman" w:hAnsi="Times New Roman" w:cs="Times New Roman"/>
                <w:sz w:val="24"/>
                <w:szCs w:val="24"/>
              </w:rPr>
            </w:pPr>
            <w:r w:rsidRPr="00E750EB">
              <w:rPr>
                <w:rFonts w:ascii="Times New Roman" w:hAnsi="Times New Roman" w:cs="Times New Roman"/>
                <w:sz w:val="24"/>
                <w:szCs w:val="24"/>
              </w:rPr>
              <w:t>Н</w:t>
            </w:r>
            <w:r w:rsidR="000E1760" w:rsidRPr="00E750EB">
              <w:rPr>
                <w:rFonts w:ascii="Times New Roman" w:hAnsi="Times New Roman" w:cs="Times New Roman"/>
                <w:sz w:val="24"/>
                <w:szCs w:val="24"/>
              </w:rPr>
              <w:t>есмотря на</w:t>
            </w:r>
            <w:r w:rsidRPr="00E750EB">
              <w:rPr>
                <w:rFonts w:ascii="Times New Roman" w:hAnsi="Times New Roman" w:cs="Times New Roman"/>
                <w:sz w:val="24"/>
                <w:szCs w:val="24"/>
              </w:rPr>
              <w:t xml:space="preserve"> </w:t>
            </w:r>
            <w:r w:rsidR="000E1760" w:rsidRPr="00E750EB">
              <w:rPr>
                <w:rFonts w:ascii="Times New Roman" w:hAnsi="Times New Roman" w:cs="Times New Roman"/>
                <w:sz w:val="24"/>
                <w:szCs w:val="24"/>
              </w:rPr>
              <w:t xml:space="preserve">норму, закрепленную в </w:t>
            </w:r>
            <w:r w:rsidRPr="00E750EB">
              <w:rPr>
                <w:rFonts w:ascii="Times New Roman" w:hAnsi="Times New Roman" w:cs="Times New Roman"/>
                <w:sz w:val="24"/>
                <w:szCs w:val="24"/>
              </w:rPr>
              <w:t>ч</w:t>
            </w:r>
            <w:r w:rsidR="008D3A72">
              <w:rPr>
                <w:rFonts w:ascii="Times New Roman" w:hAnsi="Times New Roman" w:cs="Times New Roman"/>
                <w:sz w:val="24"/>
                <w:szCs w:val="24"/>
              </w:rPr>
              <w:t xml:space="preserve">асти </w:t>
            </w:r>
            <w:r w:rsidRPr="00E750EB">
              <w:rPr>
                <w:rFonts w:ascii="Times New Roman" w:hAnsi="Times New Roman" w:cs="Times New Roman"/>
                <w:sz w:val="24"/>
                <w:szCs w:val="24"/>
              </w:rPr>
              <w:t xml:space="preserve">5.2 </w:t>
            </w:r>
            <w:r w:rsidRPr="008A7B7E">
              <w:rPr>
                <w:rFonts w:ascii="Times New Roman" w:hAnsi="Times New Roman" w:cs="Times New Roman"/>
                <w:sz w:val="24"/>
                <w:szCs w:val="24"/>
              </w:rPr>
              <w:t>ст</w:t>
            </w:r>
            <w:r w:rsidR="008D3A72" w:rsidRPr="008A7B7E">
              <w:rPr>
                <w:rFonts w:ascii="Times New Roman" w:hAnsi="Times New Roman" w:cs="Times New Roman"/>
                <w:sz w:val="24"/>
                <w:szCs w:val="24"/>
              </w:rPr>
              <w:t>атьи</w:t>
            </w:r>
            <w:r w:rsidR="000E1760" w:rsidRPr="008A7B7E">
              <w:rPr>
                <w:rFonts w:ascii="Times New Roman" w:hAnsi="Times New Roman" w:cs="Times New Roman"/>
                <w:sz w:val="24"/>
                <w:szCs w:val="24"/>
              </w:rPr>
              <w:t xml:space="preserve"> 9 Градостроительного кодекса</w:t>
            </w:r>
            <w:r w:rsidR="008457AF" w:rsidRPr="008A7B7E">
              <w:rPr>
                <w:rFonts w:ascii="Times New Roman" w:hAnsi="Times New Roman" w:cs="Times New Roman"/>
                <w:sz w:val="24"/>
                <w:szCs w:val="24"/>
              </w:rPr>
              <w:t xml:space="preserve">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sidR="000E1760" w:rsidRPr="008A7B7E">
              <w:rPr>
                <w:rFonts w:ascii="Times New Roman" w:hAnsi="Times New Roman" w:cs="Times New Roman"/>
                <w:sz w:val="24"/>
                <w:szCs w:val="24"/>
              </w:rPr>
              <w:t>,</w:t>
            </w:r>
            <w:r w:rsidR="000E1760" w:rsidRPr="00E750EB">
              <w:rPr>
                <w:rFonts w:ascii="Times New Roman" w:hAnsi="Times New Roman" w:cs="Times New Roman"/>
                <w:sz w:val="24"/>
                <w:szCs w:val="24"/>
              </w:rPr>
              <w:t xml:space="preserve"> </w:t>
            </w:r>
            <w:r w:rsidR="000E1760" w:rsidRPr="00E750EB">
              <w:rPr>
                <w:rFonts w:ascii="Times New Roman" w:hAnsi="Times New Roman" w:cs="Times New Roman"/>
                <w:b/>
                <w:sz w:val="24"/>
                <w:szCs w:val="24"/>
              </w:rPr>
              <w:t>увязка документов стратегического и территориального планирования слабая</w:t>
            </w:r>
            <w:r w:rsidR="0078195D" w:rsidRPr="00E750EB">
              <w:rPr>
                <w:rFonts w:ascii="Times New Roman" w:hAnsi="Times New Roman" w:cs="Times New Roman"/>
                <w:b/>
                <w:sz w:val="24"/>
                <w:szCs w:val="24"/>
              </w:rPr>
              <w:t xml:space="preserve">, </w:t>
            </w:r>
            <w:r w:rsidR="0078195D" w:rsidRPr="00E750EB">
              <w:rPr>
                <w:rFonts w:ascii="Times New Roman" w:hAnsi="Times New Roman" w:cs="Times New Roman"/>
                <w:sz w:val="24"/>
                <w:szCs w:val="24"/>
              </w:rPr>
              <w:t>что приводит</w:t>
            </w:r>
            <w:r w:rsidR="0078195D" w:rsidRPr="00E750EB">
              <w:rPr>
                <w:rFonts w:ascii="Times New Roman" w:hAnsi="Times New Roman" w:cs="Times New Roman"/>
                <w:b/>
                <w:sz w:val="24"/>
                <w:szCs w:val="24"/>
              </w:rPr>
              <w:t xml:space="preserve"> </w:t>
            </w:r>
            <w:r w:rsidR="0078195D" w:rsidRPr="00E750EB">
              <w:rPr>
                <w:rFonts w:ascii="Times New Roman" w:hAnsi="Times New Roman" w:cs="Times New Roman"/>
                <w:sz w:val="24"/>
                <w:szCs w:val="24"/>
              </w:rPr>
              <w:t xml:space="preserve"> </w:t>
            </w:r>
            <w:r w:rsidR="000017E2">
              <w:rPr>
                <w:rFonts w:ascii="Times New Roman" w:hAnsi="Times New Roman" w:cs="Times New Roman"/>
                <w:sz w:val="24"/>
                <w:szCs w:val="24"/>
              </w:rPr>
              <w:t xml:space="preserve">к </w:t>
            </w:r>
            <w:r w:rsidR="0078195D" w:rsidRPr="00E750EB">
              <w:rPr>
                <w:rFonts w:ascii="Times New Roman" w:hAnsi="Times New Roman" w:cs="Times New Roman"/>
                <w:sz w:val="24"/>
                <w:szCs w:val="24"/>
              </w:rPr>
              <w:t xml:space="preserve">снижению эффективности реализации приоритетов развития муниципальных образований. </w:t>
            </w:r>
          </w:p>
          <w:p w14:paraId="51B0EBC3" w14:textId="7314A48D" w:rsidR="005D30CE" w:rsidRPr="00E750EB" w:rsidRDefault="0078195D" w:rsidP="009C09AE">
            <w:pPr>
              <w:rPr>
                <w:rFonts w:ascii="Times New Roman" w:hAnsi="Times New Roman" w:cs="Times New Roman"/>
                <w:i/>
                <w:color w:val="000000" w:themeColor="text1"/>
                <w:sz w:val="24"/>
                <w:szCs w:val="24"/>
              </w:rPr>
            </w:pPr>
            <w:r w:rsidRPr="00E750EB">
              <w:rPr>
                <w:rFonts w:ascii="Times New Roman" w:hAnsi="Times New Roman" w:cs="Times New Roman"/>
                <w:sz w:val="24"/>
                <w:szCs w:val="24"/>
              </w:rPr>
              <w:t xml:space="preserve">В рамках проведенного анализа документов стратегического и территориального планирования выявлено, что проектные решения генерального плана </w:t>
            </w:r>
            <w:r w:rsidR="00207A0D">
              <w:rPr>
                <w:rFonts w:ascii="Times New Roman" w:hAnsi="Times New Roman" w:cs="Times New Roman"/>
                <w:sz w:val="24"/>
                <w:szCs w:val="24"/>
              </w:rPr>
              <w:t>городского округа города-курорта Кисловодска Ставропольского края, утвержденного решением Думы города-курорта Кисловодска от 28 июля 2021 г. № 65-521,</w:t>
            </w:r>
            <w:r w:rsidR="008457AF">
              <w:rPr>
                <w:rFonts w:ascii="Times New Roman" w:hAnsi="Times New Roman" w:cs="Times New Roman"/>
                <w:sz w:val="24"/>
                <w:szCs w:val="24"/>
              </w:rPr>
              <w:t xml:space="preserve"> </w:t>
            </w:r>
            <w:r w:rsidRPr="00E750EB">
              <w:rPr>
                <w:rFonts w:ascii="Times New Roman" w:hAnsi="Times New Roman" w:cs="Times New Roman"/>
                <w:sz w:val="24"/>
                <w:szCs w:val="24"/>
              </w:rPr>
              <w:t>всего на 47</w:t>
            </w:r>
            <w:r w:rsidR="008D3A72">
              <w:rPr>
                <w:rFonts w:ascii="Times New Roman" w:hAnsi="Times New Roman" w:cs="Times New Roman"/>
                <w:sz w:val="24"/>
                <w:szCs w:val="24"/>
              </w:rPr>
              <w:t xml:space="preserve"> </w:t>
            </w:r>
            <w:r w:rsidR="006A1748" w:rsidRPr="00A40C9B">
              <w:rPr>
                <w:rFonts w:ascii="Times New Roman" w:hAnsi="Times New Roman" w:cs="Times New Roman"/>
                <w:sz w:val="24"/>
                <w:szCs w:val="24"/>
              </w:rPr>
              <w:t xml:space="preserve">% </w:t>
            </w:r>
            <w:r w:rsidR="006A1748" w:rsidRPr="00E750EB">
              <w:rPr>
                <w:rFonts w:ascii="Times New Roman" w:hAnsi="Times New Roman" w:cs="Times New Roman"/>
                <w:sz w:val="24"/>
                <w:szCs w:val="24"/>
              </w:rPr>
              <w:t>соответствуют</w:t>
            </w:r>
            <w:r w:rsidRPr="00E750EB">
              <w:rPr>
                <w:rFonts w:ascii="Times New Roman" w:hAnsi="Times New Roman" w:cs="Times New Roman"/>
                <w:sz w:val="24"/>
                <w:szCs w:val="24"/>
              </w:rPr>
              <w:t xml:space="preserve"> основным приоритетным проектам, зафиксированным в стратегии </w:t>
            </w:r>
            <w:r w:rsidR="008457AF" w:rsidRPr="008A7B7E">
              <w:rPr>
                <w:rFonts w:ascii="Times New Roman" w:hAnsi="Times New Roman" w:cs="Times New Roman"/>
                <w:sz w:val="24"/>
                <w:szCs w:val="24"/>
              </w:rPr>
              <w:t xml:space="preserve">социально-экономического развития </w:t>
            </w:r>
            <w:r w:rsidR="00207A0D">
              <w:rPr>
                <w:rFonts w:ascii="Times New Roman" w:hAnsi="Times New Roman" w:cs="Times New Roman"/>
                <w:sz w:val="24"/>
                <w:szCs w:val="24"/>
              </w:rPr>
              <w:t>города-курорта Кисловодска до 2035 года, утвержденной Законом Ставропольского края от 12 февраля 2020 г. № 27-кз</w:t>
            </w:r>
          </w:p>
        </w:tc>
        <w:tc>
          <w:tcPr>
            <w:tcW w:w="4259" w:type="dxa"/>
          </w:tcPr>
          <w:p w14:paraId="0B516C36" w14:textId="79F9BA38" w:rsidR="008D3A72" w:rsidRDefault="005D30CE" w:rsidP="008D3A72">
            <w:pPr>
              <w:spacing w:before="120" w:after="120"/>
              <w:rPr>
                <w:rFonts w:ascii="Times New Roman" w:hAnsi="Times New Roman" w:cs="Times New Roman"/>
                <w:sz w:val="24"/>
                <w:szCs w:val="24"/>
              </w:rPr>
            </w:pPr>
            <w:r w:rsidRPr="00E750EB">
              <w:rPr>
                <w:rFonts w:ascii="Times New Roman" w:hAnsi="Times New Roman" w:cs="Times New Roman"/>
                <w:sz w:val="24"/>
                <w:szCs w:val="24"/>
              </w:rPr>
              <w:t xml:space="preserve">Обеспечить синхронизацию документов стратегического и территориального планирования: установить минимальные стандарты разработки стратегии социально-экономического развития муниципальных образований. Одним из минимальных требований обозначить определение основных проектов социально-экономического развития </w:t>
            </w:r>
            <w:r w:rsidR="008D3A72">
              <w:rPr>
                <w:rFonts w:ascii="Times New Roman" w:hAnsi="Times New Roman" w:cs="Times New Roman"/>
                <w:sz w:val="24"/>
                <w:szCs w:val="24"/>
              </w:rPr>
              <w:t>муниципального образования</w:t>
            </w:r>
            <w:r w:rsidRPr="00E750EB">
              <w:rPr>
                <w:rFonts w:ascii="Times New Roman" w:hAnsi="Times New Roman" w:cs="Times New Roman"/>
                <w:sz w:val="24"/>
                <w:szCs w:val="24"/>
              </w:rPr>
              <w:t xml:space="preserve"> (с ключевыми показателями).  Данные проекты должны найти свое отражение в документах территориального планирования.  </w:t>
            </w:r>
          </w:p>
          <w:p w14:paraId="4DB11B53" w14:textId="321F6DE3" w:rsidR="00A97EBE" w:rsidRPr="00E750EB" w:rsidRDefault="00A97EBE" w:rsidP="000160EE">
            <w:pPr>
              <w:spacing w:before="120" w:after="120"/>
              <w:rPr>
                <w:rFonts w:ascii="Times New Roman" w:hAnsi="Times New Roman" w:cs="Times New Roman"/>
                <w:sz w:val="24"/>
                <w:szCs w:val="24"/>
              </w:rPr>
            </w:pPr>
          </w:p>
        </w:tc>
        <w:tc>
          <w:tcPr>
            <w:tcW w:w="4536" w:type="dxa"/>
          </w:tcPr>
          <w:p w14:paraId="1E72127A" w14:textId="793354D4" w:rsidR="006A1748" w:rsidRPr="00E750EB" w:rsidRDefault="005D30CE" w:rsidP="005D30CE">
            <w:pPr>
              <w:spacing w:before="120" w:after="120"/>
              <w:rPr>
                <w:rFonts w:ascii="Times New Roman" w:hAnsi="Times New Roman" w:cs="Times New Roman"/>
                <w:sz w:val="24"/>
                <w:szCs w:val="24"/>
              </w:rPr>
            </w:pPr>
            <w:r w:rsidRPr="008A7B7E">
              <w:rPr>
                <w:rFonts w:ascii="Times New Roman" w:hAnsi="Times New Roman" w:cs="Times New Roman"/>
                <w:sz w:val="24"/>
                <w:szCs w:val="24"/>
              </w:rPr>
              <w:t>1.</w:t>
            </w:r>
            <w:r w:rsidR="008D3A72" w:rsidRPr="008A7B7E">
              <w:rPr>
                <w:rFonts w:ascii="Times New Roman" w:hAnsi="Times New Roman" w:cs="Times New Roman"/>
                <w:sz w:val="24"/>
                <w:szCs w:val="24"/>
              </w:rPr>
              <w:t xml:space="preserve"> </w:t>
            </w:r>
            <w:r w:rsidR="005B62F8" w:rsidRPr="008A7B7E">
              <w:rPr>
                <w:rFonts w:ascii="Times New Roman" w:hAnsi="Times New Roman" w:cs="Times New Roman"/>
                <w:sz w:val="24"/>
                <w:szCs w:val="24"/>
              </w:rPr>
              <w:t xml:space="preserve">Внести изменения в статью 39 ФЗ-172, дополнив ее пунктом 3 </w:t>
            </w:r>
            <w:r w:rsidR="00C0101F">
              <w:rPr>
                <w:rFonts w:ascii="Times New Roman" w:hAnsi="Times New Roman" w:cs="Times New Roman"/>
                <w:sz w:val="24"/>
                <w:szCs w:val="24"/>
              </w:rPr>
              <w:t xml:space="preserve">следующего содержания: </w:t>
            </w:r>
            <w:r w:rsidR="005B62F8" w:rsidRPr="008A7B7E">
              <w:rPr>
                <w:rFonts w:ascii="Times New Roman" w:hAnsi="Times New Roman" w:cs="Times New Roman"/>
                <w:sz w:val="24"/>
                <w:szCs w:val="24"/>
              </w:rPr>
              <w:t>«н</w:t>
            </w:r>
            <w:r w:rsidR="008457AF" w:rsidRPr="008A7B7E">
              <w:rPr>
                <w:rFonts w:ascii="Times New Roman" w:hAnsi="Times New Roman" w:cs="Times New Roman"/>
                <w:sz w:val="24"/>
                <w:szCs w:val="24"/>
              </w:rPr>
              <w:t xml:space="preserve">аделение федерального органа исполнительной власти или органа исполнительной власти субъекта </w:t>
            </w:r>
            <w:r w:rsidR="008A7B7E" w:rsidRPr="00013FE5">
              <w:rPr>
                <w:rFonts w:ascii="Times New Roman" w:hAnsi="Times New Roman" w:cs="Times New Roman"/>
                <w:sz w:val="24"/>
                <w:szCs w:val="24"/>
              </w:rPr>
              <w:t xml:space="preserve">Российской Федерации </w:t>
            </w:r>
            <w:r w:rsidR="00BD1E92">
              <w:rPr>
                <w:rFonts w:ascii="Times New Roman" w:hAnsi="Times New Roman" w:cs="Times New Roman"/>
                <w:sz w:val="24"/>
                <w:szCs w:val="24"/>
              </w:rPr>
              <w:t xml:space="preserve">полномочиями по установлению </w:t>
            </w:r>
            <w:r w:rsidR="008457AF" w:rsidRPr="008A7B7E">
              <w:rPr>
                <w:rFonts w:ascii="Times New Roman" w:hAnsi="Times New Roman" w:cs="Times New Roman"/>
                <w:sz w:val="24"/>
                <w:szCs w:val="24"/>
              </w:rPr>
              <w:t>минимальных тр</w:t>
            </w:r>
            <w:r w:rsidR="005B62F8" w:rsidRPr="008A7B7E">
              <w:rPr>
                <w:rFonts w:ascii="Times New Roman" w:hAnsi="Times New Roman" w:cs="Times New Roman"/>
                <w:sz w:val="24"/>
                <w:szCs w:val="24"/>
              </w:rPr>
              <w:t>е</w:t>
            </w:r>
            <w:r w:rsidR="008457AF" w:rsidRPr="008A7B7E">
              <w:rPr>
                <w:rFonts w:ascii="Times New Roman" w:hAnsi="Times New Roman" w:cs="Times New Roman"/>
                <w:sz w:val="24"/>
                <w:szCs w:val="24"/>
              </w:rPr>
              <w:t xml:space="preserve">бований </w:t>
            </w:r>
            <w:r w:rsidR="005B62F8" w:rsidRPr="008A7B7E">
              <w:rPr>
                <w:rFonts w:ascii="Times New Roman" w:hAnsi="Times New Roman" w:cs="Times New Roman"/>
                <w:sz w:val="24"/>
                <w:szCs w:val="24"/>
              </w:rPr>
              <w:t xml:space="preserve">для </w:t>
            </w:r>
            <w:r w:rsidR="008457AF" w:rsidRPr="008A7B7E">
              <w:rPr>
                <w:rFonts w:ascii="Times New Roman" w:hAnsi="Times New Roman" w:cs="Times New Roman"/>
                <w:sz w:val="24"/>
                <w:szCs w:val="24"/>
              </w:rPr>
              <w:t>стратегий социально-экономического развития муниципального уровня</w:t>
            </w:r>
            <w:r w:rsidR="005B62F8" w:rsidRPr="008A7B7E">
              <w:rPr>
                <w:rFonts w:ascii="Times New Roman" w:hAnsi="Times New Roman" w:cs="Times New Roman"/>
                <w:sz w:val="24"/>
                <w:szCs w:val="24"/>
              </w:rPr>
              <w:t>»</w:t>
            </w:r>
            <w:r w:rsidR="008A7B7E" w:rsidRPr="00013FE5">
              <w:rPr>
                <w:rFonts w:ascii="Times New Roman" w:hAnsi="Times New Roman" w:cs="Times New Roman"/>
                <w:sz w:val="24"/>
                <w:szCs w:val="24"/>
              </w:rPr>
              <w:t>.</w:t>
            </w:r>
          </w:p>
          <w:p w14:paraId="1B71B5D2" w14:textId="285C318B" w:rsidR="005D30CE" w:rsidRPr="00E750EB" w:rsidRDefault="005D30CE">
            <w:pPr>
              <w:spacing w:before="120" w:after="120" w:line="259" w:lineRule="auto"/>
              <w:rPr>
                <w:rFonts w:ascii="Times New Roman" w:hAnsi="Times New Roman" w:cs="Times New Roman"/>
                <w:i/>
                <w:sz w:val="24"/>
                <w:szCs w:val="24"/>
              </w:rPr>
            </w:pPr>
          </w:p>
        </w:tc>
      </w:tr>
      <w:tr w:rsidR="000B4914" w:rsidRPr="00E750EB" w14:paraId="19222888" w14:textId="77777777" w:rsidTr="00C660A7">
        <w:trPr>
          <w:trHeight w:val="410"/>
          <w:jc w:val="center"/>
        </w:trPr>
        <w:tc>
          <w:tcPr>
            <w:tcW w:w="675" w:type="dxa"/>
          </w:tcPr>
          <w:p w14:paraId="119FB6F7" w14:textId="77777777" w:rsidR="000B4914" w:rsidRPr="00E750EB" w:rsidRDefault="00E702A5" w:rsidP="000B4914">
            <w:pPr>
              <w:spacing w:before="120" w:after="120"/>
              <w:rPr>
                <w:rFonts w:ascii="Times New Roman" w:hAnsi="Times New Roman" w:cs="Times New Roman"/>
                <w:sz w:val="24"/>
                <w:szCs w:val="24"/>
              </w:rPr>
            </w:pPr>
            <w:r>
              <w:rPr>
                <w:rFonts w:ascii="Times New Roman" w:hAnsi="Times New Roman" w:cs="Times New Roman"/>
                <w:sz w:val="24"/>
                <w:szCs w:val="24"/>
              </w:rPr>
              <w:t>1.</w:t>
            </w:r>
            <w:r w:rsidR="00441214" w:rsidRPr="00E750EB">
              <w:rPr>
                <w:rFonts w:ascii="Times New Roman" w:hAnsi="Times New Roman" w:cs="Times New Roman"/>
                <w:sz w:val="24"/>
                <w:szCs w:val="24"/>
              </w:rPr>
              <w:t>3</w:t>
            </w:r>
            <w:r w:rsidR="000B4914" w:rsidRPr="00E750EB">
              <w:rPr>
                <w:rFonts w:ascii="Times New Roman" w:hAnsi="Times New Roman" w:cs="Times New Roman"/>
                <w:sz w:val="24"/>
                <w:szCs w:val="24"/>
              </w:rPr>
              <w:t>.</w:t>
            </w:r>
          </w:p>
        </w:tc>
        <w:tc>
          <w:tcPr>
            <w:tcW w:w="5387" w:type="dxa"/>
          </w:tcPr>
          <w:p w14:paraId="04D7D5A1" w14:textId="791714EB" w:rsidR="002C55EB" w:rsidRDefault="007E1451" w:rsidP="006F08A9">
            <w:pPr>
              <w:rPr>
                <w:rFonts w:ascii="Times New Roman" w:hAnsi="Times New Roman" w:cs="Times New Roman"/>
                <w:b/>
                <w:sz w:val="24"/>
                <w:szCs w:val="24"/>
              </w:rPr>
            </w:pPr>
            <w:r w:rsidRPr="00E750EB">
              <w:rPr>
                <w:rFonts w:ascii="Times New Roman" w:hAnsi="Times New Roman" w:cs="Times New Roman"/>
                <w:sz w:val="24"/>
                <w:szCs w:val="24"/>
              </w:rPr>
              <w:t>В настоящее время ст</w:t>
            </w:r>
            <w:r w:rsidR="006F08A9">
              <w:rPr>
                <w:rFonts w:ascii="Times New Roman" w:hAnsi="Times New Roman" w:cs="Times New Roman"/>
                <w:sz w:val="24"/>
                <w:szCs w:val="24"/>
              </w:rPr>
              <w:t>ать</w:t>
            </w:r>
            <w:r w:rsidR="002C55EB">
              <w:rPr>
                <w:rFonts w:ascii="Times New Roman" w:hAnsi="Times New Roman" w:cs="Times New Roman"/>
                <w:sz w:val="24"/>
                <w:szCs w:val="24"/>
              </w:rPr>
              <w:t>я</w:t>
            </w:r>
            <w:r w:rsidR="006F08A9">
              <w:rPr>
                <w:rFonts w:ascii="Times New Roman" w:hAnsi="Times New Roman" w:cs="Times New Roman"/>
                <w:sz w:val="24"/>
                <w:szCs w:val="24"/>
              </w:rPr>
              <w:t xml:space="preserve"> </w:t>
            </w:r>
            <w:r w:rsidRPr="00E750EB">
              <w:rPr>
                <w:rFonts w:ascii="Times New Roman" w:hAnsi="Times New Roman" w:cs="Times New Roman"/>
                <w:sz w:val="24"/>
                <w:szCs w:val="24"/>
              </w:rPr>
              <w:t xml:space="preserve">23 </w:t>
            </w:r>
            <w:r w:rsidR="00441214" w:rsidRPr="00E750EB">
              <w:rPr>
                <w:rFonts w:ascii="Times New Roman" w:hAnsi="Times New Roman" w:cs="Times New Roman"/>
                <w:sz w:val="24"/>
                <w:szCs w:val="24"/>
              </w:rPr>
              <w:t xml:space="preserve">Градостроительного кодекса </w:t>
            </w:r>
            <w:r w:rsidR="002C55EB">
              <w:rPr>
                <w:rFonts w:ascii="Times New Roman" w:hAnsi="Times New Roman" w:cs="Times New Roman"/>
                <w:sz w:val="24"/>
                <w:szCs w:val="24"/>
              </w:rPr>
              <w:t xml:space="preserve">предусматривает закрытый перечень содержания </w:t>
            </w:r>
            <w:r w:rsidR="002C55EB" w:rsidRPr="00E750EB">
              <w:rPr>
                <w:rFonts w:ascii="Times New Roman" w:hAnsi="Times New Roman" w:cs="Times New Roman"/>
                <w:b/>
                <w:sz w:val="24"/>
                <w:szCs w:val="24"/>
              </w:rPr>
              <w:t>утверждаем</w:t>
            </w:r>
            <w:r w:rsidR="002C55EB">
              <w:rPr>
                <w:rFonts w:ascii="Times New Roman" w:hAnsi="Times New Roman" w:cs="Times New Roman"/>
                <w:b/>
                <w:sz w:val="24"/>
                <w:szCs w:val="24"/>
              </w:rPr>
              <w:t>ой</w:t>
            </w:r>
            <w:r w:rsidR="002C55EB" w:rsidRPr="00E750EB">
              <w:rPr>
                <w:rFonts w:ascii="Times New Roman" w:hAnsi="Times New Roman" w:cs="Times New Roman"/>
                <w:b/>
                <w:sz w:val="24"/>
                <w:szCs w:val="24"/>
              </w:rPr>
              <w:t xml:space="preserve"> </w:t>
            </w:r>
            <w:r w:rsidR="00441214" w:rsidRPr="00E750EB">
              <w:rPr>
                <w:rFonts w:ascii="Times New Roman" w:hAnsi="Times New Roman" w:cs="Times New Roman"/>
                <w:b/>
                <w:sz w:val="24"/>
                <w:szCs w:val="24"/>
              </w:rPr>
              <w:t>част</w:t>
            </w:r>
            <w:r w:rsidR="006E7BC9">
              <w:rPr>
                <w:rFonts w:ascii="Times New Roman" w:hAnsi="Times New Roman" w:cs="Times New Roman"/>
                <w:b/>
                <w:sz w:val="24"/>
                <w:szCs w:val="24"/>
              </w:rPr>
              <w:t>и</w:t>
            </w:r>
            <w:r w:rsidR="00441214" w:rsidRPr="00E750EB">
              <w:rPr>
                <w:rFonts w:ascii="Times New Roman" w:hAnsi="Times New Roman" w:cs="Times New Roman"/>
                <w:b/>
                <w:sz w:val="24"/>
                <w:szCs w:val="24"/>
              </w:rPr>
              <w:t xml:space="preserve"> документов территориального пл</w:t>
            </w:r>
            <w:r w:rsidR="005A23F6" w:rsidRPr="00E750EB">
              <w:rPr>
                <w:rFonts w:ascii="Times New Roman" w:hAnsi="Times New Roman" w:cs="Times New Roman"/>
                <w:b/>
                <w:sz w:val="24"/>
                <w:szCs w:val="24"/>
              </w:rPr>
              <w:t>анирования муниципального уровня</w:t>
            </w:r>
            <w:r w:rsidR="002C55EB">
              <w:rPr>
                <w:rFonts w:ascii="Times New Roman" w:hAnsi="Times New Roman" w:cs="Times New Roman"/>
                <w:b/>
                <w:sz w:val="24"/>
                <w:szCs w:val="24"/>
              </w:rPr>
              <w:t>.</w:t>
            </w:r>
          </w:p>
          <w:p w14:paraId="692E8B9C" w14:textId="60FAF594" w:rsidR="005A23F6" w:rsidRPr="00E750EB" w:rsidRDefault="00044DE7" w:rsidP="006F08A9">
            <w:pPr>
              <w:rPr>
                <w:rFonts w:ascii="Times New Roman" w:hAnsi="Times New Roman" w:cs="Times New Roman"/>
                <w:sz w:val="24"/>
                <w:szCs w:val="24"/>
              </w:rPr>
            </w:pPr>
            <w:r>
              <w:rPr>
                <w:rFonts w:ascii="Times New Roman" w:hAnsi="Times New Roman" w:cs="Times New Roman"/>
                <w:sz w:val="24"/>
                <w:szCs w:val="24"/>
              </w:rPr>
              <w:t>Ч</w:t>
            </w:r>
            <w:r w:rsidR="006F08A9">
              <w:rPr>
                <w:rFonts w:ascii="Times New Roman" w:hAnsi="Times New Roman" w:cs="Times New Roman"/>
                <w:sz w:val="24"/>
                <w:szCs w:val="24"/>
              </w:rPr>
              <w:t xml:space="preserve">асть </w:t>
            </w:r>
            <w:r w:rsidR="007E1451" w:rsidRPr="00E750EB">
              <w:rPr>
                <w:rFonts w:ascii="Times New Roman" w:hAnsi="Times New Roman" w:cs="Times New Roman"/>
                <w:sz w:val="24"/>
                <w:szCs w:val="24"/>
              </w:rPr>
              <w:t>9</w:t>
            </w:r>
            <w:r w:rsidR="006F08A9">
              <w:rPr>
                <w:rFonts w:ascii="Times New Roman" w:hAnsi="Times New Roman" w:cs="Times New Roman"/>
                <w:sz w:val="24"/>
                <w:szCs w:val="24"/>
              </w:rPr>
              <w:t>,</w:t>
            </w:r>
            <w:r w:rsidR="007E1451" w:rsidRPr="00E750EB">
              <w:rPr>
                <w:rFonts w:ascii="Times New Roman" w:hAnsi="Times New Roman" w:cs="Times New Roman"/>
                <w:sz w:val="24"/>
                <w:szCs w:val="24"/>
              </w:rPr>
              <w:t xml:space="preserve"> введенная в действие Федеральным законом от 31</w:t>
            </w:r>
            <w:r w:rsidR="006F08A9">
              <w:rPr>
                <w:rFonts w:ascii="Times New Roman" w:hAnsi="Times New Roman" w:cs="Times New Roman"/>
                <w:sz w:val="24"/>
                <w:szCs w:val="24"/>
              </w:rPr>
              <w:t xml:space="preserve"> июля </w:t>
            </w:r>
            <w:r w:rsidR="007E1451" w:rsidRPr="00E750EB">
              <w:rPr>
                <w:rFonts w:ascii="Times New Roman" w:hAnsi="Times New Roman" w:cs="Times New Roman"/>
                <w:sz w:val="24"/>
                <w:szCs w:val="24"/>
              </w:rPr>
              <w:t xml:space="preserve">2020 </w:t>
            </w:r>
            <w:r w:rsidR="006F08A9">
              <w:rPr>
                <w:rFonts w:ascii="Times New Roman" w:hAnsi="Times New Roman" w:cs="Times New Roman"/>
                <w:sz w:val="24"/>
                <w:szCs w:val="24"/>
              </w:rPr>
              <w:t xml:space="preserve">г. </w:t>
            </w:r>
            <w:r w:rsidR="007E1451" w:rsidRPr="00E750EB">
              <w:rPr>
                <w:rFonts w:ascii="Times New Roman" w:hAnsi="Times New Roman" w:cs="Times New Roman"/>
                <w:sz w:val="24"/>
                <w:szCs w:val="24"/>
              </w:rPr>
              <w:t>№</w:t>
            </w:r>
            <w:r w:rsidR="00C0101F">
              <w:rPr>
                <w:rFonts w:ascii="Times New Roman" w:hAnsi="Times New Roman" w:cs="Times New Roman"/>
                <w:sz w:val="24"/>
                <w:szCs w:val="24"/>
              </w:rPr>
              <w:t xml:space="preserve"> </w:t>
            </w:r>
            <w:r w:rsidR="007E1451" w:rsidRPr="00E750EB">
              <w:rPr>
                <w:rFonts w:ascii="Times New Roman" w:hAnsi="Times New Roman" w:cs="Times New Roman"/>
                <w:sz w:val="24"/>
                <w:szCs w:val="24"/>
              </w:rPr>
              <w:t>264-ФЗ</w:t>
            </w:r>
            <w:r w:rsidR="006F08A9">
              <w:rPr>
                <w:rFonts w:ascii="Times New Roman" w:hAnsi="Times New Roman" w:cs="Times New Roman"/>
                <w:sz w:val="24"/>
                <w:szCs w:val="24"/>
              </w:rPr>
              <w:t>,</w:t>
            </w:r>
            <w:r w:rsidR="007E1451" w:rsidRPr="00E750EB">
              <w:rPr>
                <w:rFonts w:ascii="Times New Roman" w:hAnsi="Times New Roman" w:cs="Times New Roman"/>
                <w:sz w:val="24"/>
                <w:szCs w:val="24"/>
              </w:rPr>
              <w:t xml:space="preserve"> расширила полномочия субъектов </w:t>
            </w:r>
            <w:r w:rsidR="006F08A9">
              <w:rPr>
                <w:rFonts w:ascii="Times New Roman" w:hAnsi="Times New Roman" w:cs="Times New Roman"/>
                <w:sz w:val="24"/>
                <w:szCs w:val="24"/>
              </w:rPr>
              <w:t>Российской Федерации</w:t>
            </w:r>
            <w:r w:rsidR="007E1451" w:rsidRPr="00E750EB">
              <w:rPr>
                <w:rFonts w:ascii="Times New Roman" w:hAnsi="Times New Roman" w:cs="Times New Roman"/>
                <w:sz w:val="24"/>
                <w:szCs w:val="24"/>
              </w:rPr>
              <w:t xml:space="preserve">, позволив им </w:t>
            </w:r>
            <w:r w:rsidR="006F08A9">
              <w:rPr>
                <w:rFonts w:ascii="Times New Roman" w:hAnsi="Times New Roman" w:cs="Times New Roman"/>
                <w:sz w:val="24"/>
                <w:szCs w:val="24"/>
              </w:rPr>
              <w:t xml:space="preserve">своим </w:t>
            </w:r>
            <w:r w:rsidR="007E1451" w:rsidRPr="00E750EB">
              <w:rPr>
                <w:rFonts w:ascii="Times New Roman" w:hAnsi="Times New Roman" w:cs="Times New Roman"/>
                <w:sz w:val="24"/>
                <w:szCs w:val="24"/>
              </w:rPr>
              <w:t>законодательством</w:t>
            </w:r>
            <w:r w:rsidR="006F08A9">
              <w:rPr>
                <w:rFonts w:ascii="Times New Roman" w:hAnsi="Times New Roman" w:cs="Times New Roman"/>
                <w:sz w:val="24"/>
                <w:szCs w:val="24"/>
              </w:rPr>
              <w:t xml:space="preserve"> </w:t>
            </w:r>
            <w:r w:rsidR="007E1451" w:rsidRPr="00E750EB">
              <w:rPr>
                <w:rFonts w:ascii="Times New Roman" w:hAnsi="Times New Roman" w:cs="Times New Roman"/>
                <w:sz w:val="24"/>
                <w:szCs w:val="24"/>
              </w:rPr>
              <w:t xml:space="preserve">устанавливать </w:t>
            </w:r>
            <w:r w:rsidR="000160EE">
              <w:rPr>
                <w:rFonts w:ascii="Times New Roman" w:hAnsi="Times New Roman" w:cs="Times New Roman"/>
                <w:sz w:val="24"/>
                <w:szCs w:val="24"/>
              </w:rPr>
              <w:t xml:space="preserve">отдельные </w:t>
            </w:r>
            <w:r w:rsidR="007E1451" w:rsidRPr="00E750EB">
              <w:rPr>
                <w:rFonts w:ascii="Times New Roman" w:hAnsi="Times New Roman" w:cs="Times New Roman"/>
                <w:sz w:val="24"/>
                <w:szCs w:val="24"/>
              </w:rPr>
              <w:t>особенности содержания генеральных плано</w:t>
            </w:r>
            <w:r w:rsidR="005A23F6" w:rsidRPr="00E750EB">
              <w:rPr>
                <w:rFonts w:ascii="Times New Roman" w:hAnsi="Times New Roman" w:cs="Times New Roman"/>
                <w:sz w:val="24"/>
                <w:szCs w:val="24"/>
              </w:rPr>
              <w:t xml:space="preserve">в поселений, генеральных планов </w:t>
            </w:r>
            <w:r w:rsidR="007E1451" w:rsidRPr="00E750EB">
              <w:rPr>
                <w:rFonts w:ascii="Times New Roman" w:hAnsi="Times New Roman" w:cs="Times New Roman"/>
                <w:sz w:val="24"/>
                <w:szCs w:val="24"/>
              </w:rPr>
              <w:t>городских округов</w:t>
            </w:r>
            <w:r>
              <w:rPr>
                <w:rFonts w:ascii="Times New Roman" w:hAnsi="Times New Roman" w:cs="Times New Roman"/>
                <w:sz w:val="24"/>
                <w:szCs w:val="24"/>
              </w:rPr>
              <w:t>. Вместе с тем</w:t>
            </w:r>
            <w:r w:rsidR="005B62F8" w:rsidRPr="00C0101F">
              <w:rPr>
                <w:rFonts w:ascii="Times New Roman" w:hAnsi="Times New Roman" w:cs="Times New Roman"/>
                <w:sz w:val="24"/>
                <w:szCs w:val="24"/>
              </w:rPr>
              <w:t xml:space="preserve"> проблем</w:t>
            </w:r>
            <w:r w:rsidR="00C0101F" w:rsidRPr="00013FE5">
              <w:rPr>
                <w:rFonts w:ascii="Times New Roman" w:hAnsi="Times New Roman" w:cs="Times New Roman"/>
                <w:sz w:val="24"/>
                <w:szCs w:val="24"/>
              </w:rPr>
              <w:t>а</w:t>
            </w:r>
            <w:r w:rsidR="005B62F8" w:rsidRPr="00C0101F">
              <w:rPr>
                <w:rFonts w:ascii="Times New Roman" w:hAnsi="Times New Roman" w:cs="Times New Roman"/>
                <w:sz w:val="24"/>
                <w:szCs w:val="24"/>
              </w:rPr>
              <w:t xml:space="preserve"> ограниченности </w:t>
            </w:r>
            <w:r w:rsidR="002C55EB">
              <w:rPr>
                <w:rFonts w:ascii="Times New Roman" w:hAnsi="Times New Roman" w:cs="Times New Roman"/>
                <w:sz w:val="24"/>
                <w:szCs w:val="24"/>
              </w:rPr>
              <w:t xml:space="preserve">закрытого перечня </w:t>
            </w:r>
            <w:r w:rsidR="005B62F8" w:rsidRPr="00C0101F">
              <w:rPr>
                <w:rFonts w:ascii="Times New Roman" w:hAnsi="Times New Roman" w:cs="Times New Roman"/>
                <w:sz w:val="24"/>
                <w:szCs w:val="24"/>
              </w:rPr>
              <w:t>утверждаемой час</w:t>
            </w:r>
            <w:r w:rsidR="00BD1E92">
              <w:rPr>
                <w:rFonts w:ascii="Times New Roman" w:hAnsi="Times New Roman" w:cs="Times New Roman"/>
                <w:sz w:val="24"/>
                <w:szCs w:val="24"/>
              </w:rPr>
              <w:t xml:space="preserve">ти документов территориального </w:t>
            </w:r>
            <w:r w:rsidR="005B62F8" w:rsidRPr="00C0101F">
              <w:rPr>
                <w:rFonts w:ascii="Times New Roman" w:hAnsi="Times New Roman" w:cs="Times New Roman"/>
                <w:sz w:val="24"/>
                <w:szCs w:val="24"/>
              </w:rPr>
              <w:t xml:space="preserve">планирования муниципального уровня </w:t>
            </w:r>
            <w:r w:rsidR="009C09AE">
              <w:rPr>
                <w:rFonts w:ascii="Times New Roman" w:hAnsi="Times New Roman" w:cs="Times New Roman"/>
                <w:sz w:val="24"/>
                <w:szCs w:val="24"/>
              </w:rPr>
              <w:t xml:space="preserve">полностью </w:t>
            </w:r>
            <w:r w:rsidR="00C0101F" w:rsidRPr="00013FE5">
              <w:rPr>
                <w:rFonts w:ascii="Times New Roman" w:hAnsi="Times New Roman" w:cs="Times New Roman"/>
                <w:sz w:val="24"/>
                <w:szCs w:val="24"/>
              </w:rPr>
              <w:t xml:space="preserve">не решена, </w:t>
            </w:r>
            <w:r w:rsidR="005B62F8" w:rsidRPr="00C0101F">
              <w:rPr>
                <w:rFonts w:ascii="Times New Roman" w:hAnsi="Times New Roman" w:cs="Times New Roman"/>
                <w:sz w:val="24"/>
                <w:szCs w:val="24"/>
              </w:rPr>
              <w:t>так как в настоящее время субъектам Р</w:t>
            </w:r>
            <w:r w:rsidR="00C0101F" w:rsidRPr="00013FE5">
              <w:rPr>
                <w:rFonts w:ascii="Times New Roman" w:hAnsi="Times New Roman" w:cs="Times New Roman"/>
                <w:sz w:val="24"/>
                <w:szCs w:val="24"/>
              </w:rPr>
              <w:t xml:space="preserve">оссийской Федерации </w:t>
            </w:r>
            <w:r w:rsidR="005B62F8" w:rsidRPr="00C0101F">
              <w:rPr>
                <w:rFonts w:ascii="Times New Roman" w:hAnsi="Times New Roman" w:cs="Times New Roman"/>
                <w:sz w:val="24"/>
                <w:szCs w:val="24"/>
              </w:rPr>
              <w:t>не предоставлено право включать в документы территориального планирования дополнительные элементы</w:t>
            </w:r>
            <w:r w:rsidR="004C6D67">
              <w:rPr>
                <w:rFonts w:ascii="Times New Roman" w:hAnsi="Times New Roman" w:cs="Times New Roman"/>
                <w:sz w:val="24"/>
                <w:szCs w:val="24"/>
              </w:rPr>
              <w:t xml:space="preserve">, например, карт по развитию общественных пространств и системы общественного </w:t>
            </w:r>
            <w:r w:rsidR="004C6D67" w:rsidRPr="005431EA">
              <w:rPr>
                <w:rFonts w:ascii="Times New Roman" w:hAnsi="Times New Roman" w:cs="Times New Roman"/>
                <w:sz w:val="24"/>
                <w:szCs w:val="24"/>
              </w:rPr>
              <w:t xml:space="preserve">транспорта, пригородных зон, </w:t>
            </w:r>
            <w:r w:rsidR="005431EA" w:rsidRPr="005431EA">
              <w:rPr>
                <w:rFonts w:ascii="Times New Roman" w:hAnsi="Times New Roman" w:cs="Times New Roman"/>
                <w:sz w:val="24"/>
                <w:szCs w:val="24"/>
              </w:rPr>
              <w:t>по</w:t>
            </w:r>
            <w:r w:rsidR="004C6D67" w:rsidRPr="005431EA">
              <w:rPr>
                <w:rFonts w:ascii="Times New Roman" w:hAnsi="Times New Roman" w:cs="Times New Roman"/>
                <w:sz w:val="24"/>
                <w:szCs w:val="24"/>
              </w:rPr>
              <w:t xml:space="preserve"> реконструкци</w:t>
            </w:r>
            <w:r w:rsidR="005431EA" w:rsidRPr="005431EA">
              <w:rPr>
                <w:rFonts w:ascii="Times New Roman" w:hAnsi="Times New Roman" w:cs="Times New Roman"/>
                <w:sz w:val="24"/>
                <w:szCs w:val="24"/>
              </w:rPr>
              <w:t>и</w:t>
            </w:r>
            <w:r w:rsidR="004C6D67" w:rsidRPr="005431EA">
              <w:rPr>
                <w:rFonts w:ascii="Times New Roman" w:hAnsi="Times New Roman" w:cs="Times New Roman"/>
                <w:sz w:val="24"/>
                <w:szCs w:val="24"/>
              </w:rPr>
              <w:t xml:space="preserve"> центра города, промышленных зон, </w:t>
            </w:r>
            <w:r w:rsidR="005B62F8" w:rsidRPr="005431EA">
              <w:rPr>
                <w:rFonts w:ascii="Times New Roman" w:hAnsi="Times New Roman" w:cs="Times New Roman"/>
                <w:sz w:val="24"/>
                <w:szCs w:val="24"/>
              </w:rPr>
              <w:t>с учетом особенностей муниципальных</w:t>
            </w:r>
            <w:r w:rsidR="005B62F8" w:rsidRPr="00C0101F">
              <w:rPr>
                <w:rFonts w:ascii="Times New Roman" w:hAnsi="Times New Roman" w:cs="Times New Roman"/>
                <w:sz w:val="24"/>
                <w:szCs w:val="24"/>
              </w:rPr>
              <w:t xml:space="preserve"> образований</w:t>
            </w:r>
            <w:r w:rsidR="00C0101F" w:rsidRPr="00013FE5">
              <w:rPr>
                <w:rFonts w:ascii="Times New Roman" w:hAnsi="Times New Roman" w:cs="Times New Roman"/>
                <w:sz w:val="24"/>
                <w:szCs w:val="24"/>
              </w:rPr>
              <w:t>,</w:t>
            </w:r>
            <w:r w:rsidR="005B62F8" w:rsidRPr="00C0101F">
              <w:rPr>
                <w:rFonts w:ascii="Times New Roman" w:hAnsi="Times New Roman" w:cs="Times New Roman"/>
                <w:sz w:val="24"/>
                <w:szCs w:val="24"/>
              </w:rPr>
              <w:t xml:space="preserve"> в отношении которых разрабатываются документы территориального планирования.</w:t>
            </w:r>
          </w:p>
          <w:p w14:paraId="39AED7EF" w14:textId="716C53F9" w:rsidR="000B4914" w:rsidRPr="00E750EB" w:rsidRDefault="005A23F6" w:rsidP="009C09AE">
            <w:pPr>
              <w:rPr>
                <w:rFonts w:ascii="Times New Roman" w:hAnsi="Times New Roman" w:cs="Times New Roman"/>
                <w:sz w:val="24"/>
                <w:szCs w:val="24"/>
              </w:rPr>
            </w:pPr>
            <w:r w:rsidRPr="00E750EB">
              <w:rPr>
                <w:rFonts w:ascii="Times New Roman" w:hAnsi="Times New Roman" w:cs="Times New Roman"/>
                <w:sz w:val="24"/>
                <w:szCs w:val="24"/>
              </w:rPr>
              <w:t xml:space="preserve">Данная </w:t>
            </w:r>
            <w:r w:rsidR="002C55EB">
              <w:rPr>
                <w:rFonts w:ascii="Times New Roman" w:hAnsi="Times New Roman" w:cs="Times New Roman"/>
                <w:sz w:val="24"/>
                <w:szCs w:val="24"/>
              </w:rPr>
              <w:t>проблема</w:t>
            </w:r>
            <w:r w:rsidRPr="00E750EB">
              <w:rPr>
                <w:rFonts w:ascii="Times New Roman" w:hAnsi="Times New Roman" w:cs="Times New Roman"/>
                <w:sz w:val="24"/>
                <w:szCs w:val="24"/>
              </w:rPr>
              <w:t xml:space="preserve"> </w:t>
            </w:r>
            <w:r w:rsidRPr="00E750EB">
              <w:rPr>
                <w:rFonts w:ascii="Times New Roman" w:hAnsi="Times New Roman" w:cs="Times New Roman"/>
                <w:b/>
                <w:sz w:val="24"/>
                <w:szCs w:val="24"/>
              </w:rPr>
              <w:t>провоцирует создание</w:t>
            </w:r>
            <w:r w:rsidR="00C0101F" w:rsidRPr="00C15615">
              <w:rPr>
                <w:rFonts w:ascii="Times New Roman" w:hAnsi="Times New Roman" w:cs="Times New Roman"/>
                <w:b/>
                <w:sz w:val="24"/>
                <w:szCs w:val="24"/>
              </w:rPr>
              <w:t xml:space="preserve"> на местном уровне</w:t>
            </w:r>
            <w:r w:rsidRPr="00E750EB">
              <w:rPr>
                <w:rFonts w:ascii="Times New Roman" w:hAnsi="Times New Roman" w:cs="Times New Roman"/>
                <w:sz w:val="24"/>
                <w:szCs w:val="24"/>
              </w:rPr>
              <w:t xml:space="preserve"> </w:t>
            </w:r>
            <w:r w:rsidRPr="00E750EB">
              <w:rPr>
                <w:rFonts w:ascii="Times New Roman" w:hAnsi="Times New Roman" w:cs="Times New Roman"/>
                <w:b/>
                <w:sz w:val="24"/>
                <w:szCs w:val="24"/>
              </w:rPr>
              <w:t>неинституционализированных документов</w:t>
            </w:r>
            <w:r w:rsidRPr="00E750EB">
              <w:rPr>
                <w:rFonts w:ascii="Times New Roman" w:hAnsi="Times New Roman" w:cs="Times New Roman"/>
                <w:sz w:val="24"/>
                <w:szCs w:val="24"/>
              </w:rPr>
              <w:t xml:space="preserve"> пространственного развития (таких как мастер-план), которые не включены в систему стратегического и территориального планирования, не могут быть основаниями для принятия управленческих (в том числе бюджетных решений) </w:t>
            </w:r>
          </w:p>
        </w:tc>
        <w:tc>
          <w:tcPr>
            <w:tcW w:w="4259" w:type="dxa"/>
          </w:tcPr>
          <w:p w14:paraId="039EB3C2" w14:textId="71BDD4D6" w:rsidR="000B4914" w:rsidRDefault="005A23F6" w:rsidP="000B4914">
            <w:pPr>
              <w:spacing w:before="120" w:after="120"/>
              <w:rPr>
                <w:rFonts w:ascii="Times New Roman" w:hAnsi="Times New Roman" w:cs="Times New Roman"/>
                <w:sz w:val="24"/>
                <w:szCs w:val="24"/>
              </w:rPr>
            </w:pPr>
            <w:r w:rsidRPr="00E750EB">
              <w:rPr>
                <w:rFonts w:ascii="Times New Roman" w:hAnsi="Times New Roman" w:cs="Times New Roman"/>
                <w:sz w:val="24"/>
                <w:szCs w:val="24"/>
              </w:rPr>
              <w:t xml:space="preserve">Расширить полномочия субъектов Российской Федерации, предоставив им </w:t>
            </w:r>
            <w:r w:rsidR="006F08A9" w:rsidRPr="00C0101F">
              <w:rPr>
                <w:rFonts w:ascii="Times New Roman" w:hAnsi="Times New Roman" w:cs="Times New Roman"/>
                <w:sz w:val="24"/>
                <w:szCs w:val="24"/>
              </w:rPr>
              <w:t xml:space="preserve">право </w:t>
            </w:r>
            <w:r w:rsidRPr="00C0101F">
              <w:rPr>
                <w:rFonts w:ascii="Times New Roman" w:hAnsi="Times New Roman" w:cs="Times New Roman"/>
                <w:sz w:val="24"/>
                <w:szCs w:val="24"/>
              </w:rPr>
              <w:t>включ</w:t>
            </w:r>
            <w:r w:rsidR="00692295">
              <w:rPr>
                <w:rFonts w:ascii="Times New Roman" w:hAnsi="Times New Roman" w:cs="Times New Roman"/>
                <w:sz w:val="24"/>
                <w:szCs w:val="24"/>
              </w:rPr>
              <w:t>а</w:t>
            </w:r>
            <w:r w:rsidRPr="00C0101F">
              <w:rPr>
                <w:rFonts w:ascii="Times New Roman" w:hAnsi="Times New Roman" w:cs="Times New Roman"/>
                <w:sz w:val="24"/>
                <w:szCs w:val="24"/>
              </w:rPr>
              <w:t xml:space="preserve">ть в содержание </w:t>
            </w:r>
            <w:r w:rsidR="007256B2" w:rsidRPr="00013FE5">
              <w:rPr>
                <w:rFonts w:ascii="Times New Roman" w:hAnsi="Times New Roman" w:cs="Times New Roman"/>
                <w:sz w:val="24"/>
                <w:szCs w:val="24"/>
              </w:rPr>
              <w:t>документ</w:t>
            </w:r>
            <w:r w:rsidR="00C0101F" w:rsidRPr="00013FE5">
              <w:rPr>
                <w:rFonts w:ascii="Times New Roman" w:hAnsi="Times New Roman" w:cs="Times New Roman"/>
                <w:sz w:val="24"/>
                <w:szCs w:val="24"/>
              </w:rPr>
              <w:t>ов</w:t>
            </w:r>
            <w:r w:rsidR="007256B2" w:rsidRPr="00C0101F">
              <w:rPr>
                <w:rFonts w:ascii="Times New Roman" w:hAnsi="Times New Roman" w:cs="Times New Roman"/>
                <w:sz w:val="24"/>
                <w:szCs w:val="24"/>
              </w:rPr>
              <w:t xml:space="preserve"> территориального планирования муниципального уровня</w:t>
            </w:r>
            <w:r w:rsidR="003E330E" w:rsidRPr="00C0101F">
              <w:rPr>
                <w:rFonts w:ascii="Times New Roman" w:hAnsi="Times New Roman" w:cs="Times New Roman"/>
                <w:sz w:val="24"/>
                <w:szCs w:val="24"/>
              </w:rPr>
              <w:t xml:space="preserve"> дополнительные элементы,</w:t>
            </w:r>
            <w:r w:rsidR="003E330E" w:rsidRPr="00E750EB">
              <w:rPr>
                <w:rFonts w:ascii="Times New Roman" w:hAnsi="Times New Roman" w:cs="Times New Roman"/>
                <w:sz w:val="24"/>
                <w:szCs w:val="24"/>
              </w:rPr>
              <w:t xml:space="preserve"> необходимые для комплексного развития муниципальных образований </w:t>
            </w:r>
            <w:r w:rsidR="00692295">
              <w:rPr>
                <w:rFonts w:ascii="Times New Roman" w:hAnsi="Times New Roman" w:cs="Times New Roman"/>
                <w:sz w:val="24"/>
                <w:szCs w:val="24"/>
              </w:rPr>
              <w:t>с учетом</w:t>
            </w:r>
            <w:r w:rsidR="00692295" w:rsidRPr="00E750EB">
              <w:rPr>
                <w:rFonts w:ascii="Times New Roman" w:hAnsi="Times New Roman" w:cs="Times New Roman"/>
                <w:sz w:val="24"/>
                <w:szCs w:val="24"/>
              </w:rPr>
              <w:t xml:space="preserve"> </w:t>
            </w:r>
            <w:r w:rsidR="003E330E" w:rsidRPr="00462ECF">
              <w:rPr>
                <w:rFonts w:ascii="Times New Roman" w:hAnsi="Times New Roman" w:cs="Times New Roman"/>
                <w:b/>
                <w:sz w:val="24"/>
                <w:szCs w:val="24"/>
              </w:rPr>
              <w:t>особенност</w:t>
            </w:r>
            <w:r w:rsidR="00692295" w:rsidRPr="00462ECF">
              <w:rPr>
                <w:rFonts w:ascii="Times New Roman" w:hAnsi="Times New Roman" w:cs="Times New Roman"/>
                <w:b/>
                <w:sz w:val="24"/>
                <w:szCs w:val="24"/>
              </w:rPr>
              <w:t>ей</w:t>
            </w:r>
            <w:r w:rsidR="003E330E" w:rsidRPr="00E750EB">
              <w:rPr>
                <w:rFonts w:ascii="Times New Roman" w:hAnsi="Times New Roman" w:cs="Times New Roman"/>
                <w:sz w:val="24"/>
                <w:szCs w:val="24"/>
              </w:rPr>
              <w:t xml:space="preserve"> их развития. </w:t>
            </w:r>
          </w:p>
          <w:p w14:paraId="78DDC835" w14:textId="77777777" w:rsidR="000B4914" w:rsidRDefault="00CB2307" w:rsidP="00C660A7">
            <w:pPr>
              <w:spacing w:before="120" w:after="120"/>
              <w:rPr>
                <w:rFonts w:ascii="Times New Roman" w:hAnsi="Times New Roman" w:cs="Times New Roman"/>
                <w:sz w:val="24"/>
                <w:szCs w:val="24"/>
              </w:rPr>
            </w:pPr>
            <w:r w:rsidRPr="00E750EB">
              <w:rPr>
                <w:rFonts w:ascii="Times New Roman" w:hAnsi="Times New Roman" w:cs="Times New Roman"/>
                <w:sz w:val="24"/>
                <w:szCs w:val="24"/>
              </w:rPr>
              <w:t>Это позволит обеспечить учет особенностей социально-экономического, культурного и пространственного развития в генеральных планах</w:t>
            </w:r>
            <w:r w:rsidR="00E702A5">
              <w:rPr>
                <w:rStyle w:val="ac"/>
                <w:rFonts w:ascii="Times New Roman" w:hAnsi="Times New Roman" w:cs="Times New Roman"/>
                <w:sz w:val="24"/>
                <w:szCs w:val="24"/>
              </w:rPr>
              <w:footnoteReference w:id="1"/>
            </w:r>
            <w:r w:rsidRPr="00E750EB">
              <w:rPr>
                <w:rFonts w:ascii="Times New Roman" w:hAnsi="Times New Roman" w:cs="Times New Roman"/>
                <w:sz w:val="24"/>
                <w:szCs w:val="24"/>
              </w:rPr>
              <w:t xml:space="preserve">, а также даст возможность дополнить утверждаемую часть генерального плана визуализацией (которая впоследствии может и должна быть использована для учета в регламентах территориальных зон). </w:t>
            </w:r>
          </w:p>
          <w:p w14:paraId="213B9F7D" w14:textId="77777777" w:rsidR="00492636" w:rsidRDefault="00492636" w:rsidP="00C660A7">
            <w:pPr>
              <w:spacing w:before="120" w:after="120"/>
              <w:rPr>
                <w:rFonts w:ascii="Times New Roman" w:eastAsia="Times New Roman" w:hAnsi="Times New Roman" w:cs="Times New Roman"/>
                <w:color w:val="000000"/>
                <w:sz w:val="24"/>
                <w:szCs w:val="24"/>
                <w:shd w:val="clear" w:color="auto" w:fill="FFFFFF"/>
                <w:lang w:eastAsia="ru-RU"/>
              </w:rPr>
            </w:pPr>
            <w:r w:rsidRPr="006524D4">
              <w:rPr>
                <w:rFonts w:ascii="Times New Roman" w:eastAsia="Times New Roman" w:hAnsi="Times New Roman" w:cs="Times New Roman"/>
                <w:color w:val="000000"/>
                <w:sz w:val="24"/>
                <w:szCs w:val="24"/>
                <w:shd w:val="clear" w:color="auto" w:fill="FFFFFF"/>
                <w:lang w:eastAsia="ru-RU"/>
              </w:rPr>
              <w:t>В практике Российской Федерации на законодательном уровне нет стратегического документа пространственного развития муниципального уровня и как следствие нет обоснованной пространственной стратегии будущего города с точки зрения целей, финансовых ресурсо</w:t>
            </w:r>
            <w:r>
              <w:rPr>
                <w:rFonts w:ascii="Times New Roman" w:eastAsia="Times New Roman" w:hAnsi="Times New Roman" w:cs="Times New Roman"/>
                <w:color w:val="000000"/>
                <w:sz w:val="24"/>
                <w:szCs w:val="24"/>
                <w:shd w:val="clear" w:color="auto" w:fill="FFFFFF"/>
                <w:lang w:eastAsia="ru-RU"/>
              </w:rPr>
              <w:t>в, организационных мероприятий.</w:t>
            </w:r>
          </w:p>
          <w:p w14:paraId="7A62DB56" w14:textId="2EB7EF31" w:rsidR="006E7BC9" w:rsidRPr="00E750EB" w:rsidRDefault="006E7BC9" w:rsidP="00462ECF">
            <w:pPr>
              <w:spacing w:before="120" w:after="120"/>
              <w:rPr>
                <w:rFonts w:ascii="Times New Roman" w:hAnsi="Times New Roman" w:cs="Times New Roman"/>
                <w:i/>
                <w:sz w:val="24"/>
                <w:szCs w:val="24"/>
              </w:rPr>
            </w:pPr>
          </w:p>
        </w:tc>
        <w:tc>
          <w:tcPr>
            <w:tcW w:w="4536" w:type="dxa"/>
          </w:tcPr>
          <w:p w14:paraId="3D85657B" w14:textId="6DF32B6B" w:rsidR="000B4914" w:rsidRDefault="003E330E" w:rsidP="002B0E8D">
            <w:pPr>
              <w:autoSpaceDE w:val="0"/>
              <w:autoSpaceDN w:val="0"/>
              <w:adjustRightInd w:val="0"/>
              <w:rPr>
                <w:rFonts w:ascii="Times New Roman" w:hAnsi="Times New Roman" w:cs="Times New Roman"/>
                <w:sz w:val="24"/>
                <w:szCs w:val="24"/>
              </w:rPr>
            </w:pPr>
            <w:r w:rsidRPr="00E750EB">
              <w:rPr>
                <w:rFonts w:ascii="Times New Roman" w:hAnsi="Times New Roman" w:cs="Times New Roman"/>
                <w:sz w:val="24"/>
                <w:szCs w:val="24"/>
              </w:rPr>
              <w:t>Внести изменения</w:t>
            </w:r>
            <w:r w:rsidR="00457161" w:rsidRPr="00E750EB">
              <w:rPr>
                <w:rFonts w:ascii="Times New Roman" w:hAnsi="Times New Roman" w:cs="Times New Roman"/>
                <w:sz w:val="24"/>
                <w:szCs w:val="24"/>
              </w:rPr>
              <w:t xml:space="preserve"> </w:t>
            </w:r>
            <w:r w:rsidRPr="00E750EB">
              <w:rPr>
                <w:rFonts w:ascii="Times New Roman" w:hAnsi="Times New Roman" w:cs="Times New Roman"/>
                <w:sz w:val="24"/>
                <w:szCs w:val="24"/>
              </w:rPr>
              <w:t>в ч</w:t>
            </w:r>
            <w:r w:rsidR="006F08A9">
              <w:rPr>
                <w:rFonts w:ascii="Times New Roman" w:hAnsi="Times New Roman" w:cs="Times New Roman"/>
                <w:sz w:val="24"/>
                <w:szCs w:val="24"/>
              </w:rPr>
              <w:t xml:space="preserve">асть </w:t>
            </w:r>
            <w:r w:rsidRPr="00E750EB">
              <w:rPr>
                <w:rFonts w:ascii="Times New Roman" w:hAnsi="Times New Roman" w:cs="Times New Roman"/>
                <w:sz w:val="24"/>
                <w:szCs w:val="24"/>
              </w:rPr>
              <w:t>9 ст</w:t>
            </w:r>
            <w:r w:rsidR="006F08A9">
              <w:rPr>
                <w:rFonts w:ascii="Times New Roman" w:hAnsi="Times New Roman" w:cs="Times New Roman"/>
                <w:sz w:val="24"/>
                <w:szCs w:val="24"/>
              </w:rPr>
              <w:t xml:space="preserve">атьи </w:t>
            </w:r>
            <w:r w:rsidRPr="00E750EB">
              <w:rPr>
                <w:rFonts w:ascii="Times New Roman" w:hAnsi="Times New Roman" w:cs="Times New Roman"/>
                <w:sz w:val="24"/>
                <w:szCs w:val="24"/>
              </w:rPr>
              <w:t>2</w:t>
            </w:r>
            <w:r w:rsidR="00457161" w:rsidRPr="00E750EB">
              <w:rPr>
                <w:rFonts w:ascii="Times New Roman" w:hAnsi="Times New Roman" w:cs="Times New Roman"/>
                <w:sz w:val="24"/>
                <w:szCs w:val="24"/>
              </w:rPr>
              <w:t xml:space="preserve">3 Градостроительного кодекса, дополнив </w:t>
            </w:r>
            <w:r w:rsidR="00457161" w:rsidRPr="00C0101F">
              <w:rPr>
                <w:rFonts w:ascii="Times New Roman" w:hAnsi="Times New Roman" w:cs="Times New Roman"/>
                <w:sz w:val="24"/>
                <w:szCs w:val="24"/>
              </w:rPr>
              <w:t>п</w:t>
            </w:r>
            <w:r w:rsidR="00C660A7" w:rsidRPr="00C0101F">
              <w:rPr>
                <w:rFonts w:ascii="Times New Roman" w:hAnsi="Times New Roman" w:cs="Times New Roman"/>
                <w:sz w:val="24"/>
                <w:szCs w:val="24"/>
              </w:rPr>
              <w:t>ункт</w:t>
            </w:r>
            <w:r w:rsidR="005B62F8" w:rsidRPr="00C0101F">
              <w:rPr>
                <w:rFonts w:ascii="Times New Roman" w:hAnsi="Times New Roman" w:cs="Times New Roman"/>
                <w:sz w:val="24"/>
                <w:szCs w:val="24"/>
              </w:rPr>
              <w:t xml:space="preserve">ом </w:t>
            </w:r>
            <w:r w:rsidR="00C660A7" w:rsidRPr="00C0101F">
              <w:rPr>
                <w:rFonts w:ascii="Times New Roman" w:hAnsi="Times New Roman" w:cs="Times New Roman"/>
                <w:sz w:val="24"/>
                <w:szCs w:val="24"/>
              </w:rPr>
              <w:t>5</w:t>
            </w:r>
            <w:r w:rsidR="00C0101F" w:rsidRPr="00013FE5">
              <w:rPr>
                <w:rFonts w:ascii="Times New Roman" w:hAnsi="Times New Roman" w:cs="Times New Roman"/>
                <w:sz w:val="24"/>
                <w:szCs w:val="24"/>
              </w:rPr>
              <w:t xml:space="preserve"> следующего содержания</w:t>
            </w:r>
            <w:r w:rsidR="00C660A7" w:rsidRPr="00C0101F">
              <w:rPr>
                <w:rFonts w:ascii="Times New Roman" w:hAnsi="Times New Roman" w:cs="Times New Roman"/>
                <w:sz w:val="24"/>
                <w:szCs w:val="24"/>
              </w:rPr>
              <w:t>:</w:t>
            </w:r>
            <w:r w:rsidR="00457161" w:rsidRPr="00C0101F">
              <w:rPr>
                <w:rFonts w:ascii="Times New Roman" w:hAnsi="Times New Roman" w:cs="Times New Roman"/>
                <w:sz w:val="24"/>
                <w:szCs w:val="24"/>
              </w:rPr>
              <w:t xml:space="preserve"> «</w:t>
            </w:r>
            <w:r w:rsidR="002B0E8D">
              <w:rPr>
                <w:rFonts w:ascii="Times New Roman" w:hAnsi="Times New Roman" w:cs="Times New Roman"/>
                <w:sz w:val="24"/>
                <w:szCs w:val="24"/>
              </w:rPr>
              <w:t xml:space="preserve">генеральный план поселения, генеральный план городского округа могут содержать дополнительные </w:t>
            </w:r>
            <w:r w:rsidR="002B0E8D" w:rsidRPr="00C0101F">
              <w:rPr>
                <w:rFonts w:ascii="Times New Roman" w:hAnsi="Times New Roman" w:cs="Times New Roman"/>
                <w:sz w:val="24"/>
                <w:szCs w:val="24"/>
              </w:rPr>
              <w:t>элементы</w:t>
            </w:r>
            <w:r w:rsidR="007256B2" w:rsidRPr="00C0101F">
              <w:rPr>
                <w:rFonts w:ascii="Times New Roman" w:hAnsi="Times New Roman" w:cs="Times New Roman"/>
                <w:sz w:val="24"/>
                <w:szCs w:val="24"/>
              </w:rPr>
              <w:t xml:space="preserve"> </w:t>
            </w:r>
            <w:r w:rsidR="002B0E8D" w:rsidRPr="00C0101F">
              <w:rPr>
                <w:rFonts w:ascii="Times New Roman" w:hAnsi="Times New Roman" w:cs="Times New Roman"/>
                <w:sz w:val="24"/>
                <w:szCs w:val="24"/>
              </w:rPr>
              <w:t>в части содержания генерального плана, положения о территориальном</w:t>
            </w:r>
            <w:r w:rsidR="002B0E8D" w:rsidRPr="00E750EB">
              <w:rPr>
                <w:rFonts w:ascii="Times New Roman" w:hAnsi="Times New Roman" w:cs="Times New Roman"/>
                <w:sz w:val="24"/>
                <w:szCs w:val="24"/>
              </w:rPr>
              <w:t xml:space="preserve"> планировании, карт, а также документов по их обоснованию</w:t>
            </w:r>
            <w:r w:rsidR="002B0E8D" w:rsidRPr="00013FE5">
              <w:rPr>
                <w:rFonts w:ascii="Times New Roman" w:hAnsi="Times New Roman" w:cs="Times New Roman"/>
                <w:sz w:val="24"/>
                <w:szCs w:val="24"/>
              </w:rPr>
              <w:t xml:space="preserve"> </w:t>
            </w:r>
            <w:r w:rsidR="00C0101F" w:rsidRPr="00013FE5">
              <w:rPr>
                <w:rFonts w:ascii="Times New Roman" w:hAnsi="Times New Roman" w:cs="Times New Roman"/>
                <w:sz w:val="24"/>
                <w:szCs w:val="24"/>
              </w:rPr>
              <w:t>с учетом особенностей муниципального образования</w:t>
            </w:r>
            <w:r w:rsidR="0009330D" w:rsidRPr="00E750EB">
              <w:rPr>
                <w:rFonts w:ascii="Times New Roman" w:hAnsi="Times New Roman" w:cs="Times New Roman"/>
                <w:sz w:val="24"/>
                <w:szCs w:val="24"/>
              </w:rPr>
              <w:t xml:space="preserve">. При решении органа исполнительной власти субъекта </w:t>
            </w:r>
            <w:r w:rsidR="00C660A7">
              <w:rPr>
                <w:rFonts w:ascii="Times New Roman" w:hAnsi="Times New Roman" w:cs="Times New Roman"/>
                <w:sz w:val="24"/>
                <w:szCs w:val="24"/>
              </w:rPr>
              <w:t xml:space="preserve">Российской Федерации </w:t>
            </w:r>
            <w:r w:rsidR="0009330D" w:rsidRPr="00E750EB">
              <w:rPr>
                <w:rFonts w:ascii="Times New Roman" w:hAnsi="Times New Roman" w:cs="Times New Roman"/>
                <w:sz w:val="24"/>
                <w:szCs w:val="24"/>
              </w:rPr>
              <w:t>генеральный план может включать положение о стратегическом планировании</w:t>
            </w:r>
            <w:r w:rsidR="002B0E8D">
              <w:rPr>
                <w:rFonts w:ascii="Times New Roman" w:hAnsi="Times New Roman" w:cs="Times New Roman"/>
                <w:sz w:val="24"/>
                <w:szCs w:val="24"/>
              </w:rPr>
              <w:t>»</w:t>
            </w:r>
            <w:r w:rsidR="0009330D" w:rsidRPr="00E750EB">
              <w:rPr>
                <w:rFonts w:ascii="Times New Roman" w:hAnsi="Times New Roman" w:cs="Times New Roman"/>
                <w:sz w:val="24"/>
                <w:szCs w:val="24"/>
              </w:rPr>
              <w:t xml:space="preserve"> </w:t>
            </w:r>
          </w:p>
          <w:p w14:paraId="79E04AD0" w14:textId="0FE058C2" w:rsidR="006E7BC9" w:rsidRPr="00E750EB" w:rsidRDefault="006E7BC9" w:rsidP="002B0E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p w14:paraId="4193079C" w14:textId="77777777" w:rsidR="000B4914" w:rsidRPr="00E750EB" w:rsidRDefault="000B4914" w:rsidP="000B4914">
            <w:pPr>
              <w:spacing w:before="120" w:after="120"/>
              <w:rPr>
                <w:rFonts w:ascii="Times New Roman" w:hAnsi="Times New Roman" w:cs="Times New Roman"/>
                <w:sz w:val="24"/>
                <w:szCs w:val="24"/>
              </w:rPr>
            </w:pPr>
          </w:p>
          <w:p w14:paraId="4097C30A" w14:textId="77777777" w:rsidR="00D918B7" w:rsidRPr="00E750EB" w:rsidRDefault="00D918B7" w:rsidP="00335E6C">
            <w:pPr>
              <w:spacing w:before="120" w:after="120"/>
              <w:rPr>
                <w:rFonts w:ascii="Times New Roman" w:hAnsi="Times New Roman" w:cs="Times New Roman"/>
                <w:sz w:val="24"/>
                <w:szCs w:val="24"/>
              </w:rPr>
            </w:pPr>
          </w:p>
        </w:tc>
      </w:tr>
      <w:tr w:rsidR="00DF5CAD" w:rsidRPr="00E750EB" w14:paraId="5B723A56" w14:textId="77777777" w:rsidTr="00770041">
        <w:trPr>
          <w:trHeight w:val="419"/>
          <w:jc w:val="center"/>
        </w:trPr>
        <w:tc>
          <w:tcPr>
            <w:tcW w:w="675" w:type="dxa"/>
          </w:tcPr>
          <w:p w14:paraId="0127F143" w14:textId="58E42FD6" w:rsidR="00DF5CAD" w:rsidRPr="00DE6585" w:rsidRDefault="00DF5CAD">
            <w:pPr>
              <w:spacing w:before="120" w:after="120" w:line="259" w:lineRule="auto"/>
              <w:rPr>
                <w:rFonts w:ascii="Times New Roman" w:hAnsi="Times New Roman" w:cs="Times New Roman"/>
                <w:sz w:val="24"/>
                <w:szCs w:val="24"/>
              </w:rPr>
            </w:pPr>
            <w:r w:rsidRPr="00DE6585">
              <w:rPr>
                <w:rFonts w:ascii="Times New Roman" w:hAnsi="Times New Roman" w:cs="Times New Roman"/>
                <w:sz w:val="24"/>
                <w:szCs w:val="24"/>
              </w:rPr>
              <w:t>1.</w:t>
            </w:r>
            <w:r w:rsidR="006E7BC9">
              <w:rPr>
                <w:rFonts w:ascii="Times New Roman" w:hAnsi="Times New Roman" w:cs="Times New Roman"/>
                <w:sz w:val="24"/>
                <w:szCs w:val="24"/>
              </w:rPr>
              <w:t>4</w:t>
            </w:r>
            <w:r w:rsidRPr="00DE6585">
              <w:rPr>
                <w:rFonts w:ascii="Times New Roman" w:hAnsi="Times New Roman" w:cs="Times New Roman"/>
                <w:sz w:val="24"/>
                <w:szCs w:val="24"/>
              </w:rPr>
              <w:t xml:space="preserve">. </w:t>
            </w:r>
          </w:p>
        </w:tc>
        <w:tc>
          <w:tcPr>
            <w:tcW w:w="5387" w:type="dxa"/>
          </w:tcPr>
          <w:p w14:paraId="71E8C60B" w14:textId="218A9A53" w:rsidR="00EA6719" w:rsidRDefault="00DF5CAD" w:rsidP="00B734A5">
            <w:pPr>
              <w:spacing w:before="120" w:after="120" w:line="259" w:lineRule="auto"/>
              <w:rPr>
                <w:rFonts w:ascii="Times New Roman" w:hAnsi="Times New Roman" w:cs="Times New Roman"/>
                <w:sz w:val="24"/>
                <w:szCs w:val="24"/>
              </w:rPr>
            </w:pPr>
            <w:r w:rsidRPr="00DE6585">
              <w:rPr>
                <w:rFonts w:ascii="Times New Roman" w:hAnsi="Times New Roman" w:cs="Times New Roman"/>
                <w:sz w:val="24"/>
                <w:szCs w:val="24"/>
              </w:rPr>
              <w:t xml:space="preserve">В рамках проведенного анализа на примере </w:t>
            </w:r>
            <w:r w:rsidRPr="00DE6585">
              <w:rPr>
                <w:rFonts w:ascii="Times New Roman" w:hAnsi="Times New Roman" w:cs="Times New Roman"/>
                <w:sz w:val="24"/>
                <w:szCs w:val="24"/>
              </w:rPr>
              <w:br/>
              <w:t>г. Кисловодска было выявлено, что разрабатываемые в соответствии с частью 5 статьи 26 Градостроительного кодекса программы комплексного развития систем коммунальной инфраструктуры, транспортной инфраструктуры, социальной инфраструктуры</w:t>
            </w:r>
            <w:r w:rsidR="0011779E">
              <w:rPr>
                <w:rFonts w:ascii="Times New Roman" w:hAnsi="Times New Roman" w:cs="Times New Roman"/>
                <w:sz w:val="24"/>
                <w:szCs w:val="24"/>
              </w:rPr>
              <w:t xml:space="preserve"> (далее – ПКР)</w:t>
            </w:r>
            <w:r w:rsidR="0085419C">
              <w:rPr>
                <w:rFonts w:ascii="Times New Roman" w:hAnsi="Times New Roman" w:cs="Times New Roman"/>
                <w:sz w:val="24"/>
                <w:szCs w:val="24"/>
              </w:rPr>
              <w:t xml:space="preserve">, </w:t>
            </w:r>
            <w:r w:rsidR="00AD28F5">
              <w:rPr>
                <w:rFonts w:ascii="Times New Roman" w:hAnsi="Times New Roman" w:cs="Times New Roman"/>
                <w:sz w:val="24"/>
                <w:szCs w:val="24"/>
              </w:rPr>
              <w:t>в целях</w:t>
            </w:r>
            <w:r w:rsidR="0085419C">
              <w:rPr>
                <w:rFonts w:ascii="Times New Roman" w:hAnsi="Times New Roman" w:cs="Times New Roman"/>
                <w:sz w:val="24"/>
                <w:szCs w:val="24"/>
              </w:rPr>
              <w:t xml:space="preserve"> обеспечения комплексного развития территорий муниципальных образований, </w:t>
            </w:r>
            <w:r w:rsidR="0085419C" w:rsidRPr="00DE6585">
              <w:rPr>
                <w:rFonts w:ascii="Times New Roman" w:hAnsi="Times New Roman" w:cs="Times New Roman"/>
                <w:sz w:val="24"/>
                <w:szCs w:val="24"/>
              </w:rPr>
              <w:t>не участвуют в реальной практике принятия управленческих решений</w:t>
            </w:r>
            <w:r w:rsidR="00870D01">
              <w:rPr>
                <w:rFonts w:ascii="Times New Roman" w:hAnsi="Times New Roman" w:cs="Times New Roman"/>
                <w:sz w:val="24"/>
                <w:szCs w:val="24"/>
              </w:rPr>
              <w:t>.</w:t>
            </w:r>
            <w:r w:rsidR="0011779E">
              <w:rPr>
                <w:rFonts w:ascii="Times New Roman" w:hAnsi="Times New Roman" w:cs="Times New Roman"/>
                <w:sz w:val="24"/>
                <w:szCs w:val="24"/>
              </w:rPr>
              <w:t xml:space="preserve"> </w:t>
            </w:r>
          </w:p>
          <w:p w14:paraId="466CB057" w14:textId="2C728C81" w:rsidR="00870D01" w:rsidRDefault="00870D01" w:rsidP="00870D01">
            <w:pPr>
              <w:spacing w:before="120" w:after="120" w:line="259" w:lineRule="auto"/>
              <w:rPr>
                <w:rFonts w:ascii="Times New Roman" w:hAnsi="Times New Roman" w:cs="Times New Roman"/>
                <w:sz w:val="24"/>
                <w:szCs w:val="24"/>
              </w:rPr>
            </w:pPr>
            <w:r>
              <w:rPr>
                <w:rFonts w:ascii="Times New Roman" w:hAnsi="Times New Roman" w:cs="Times New Roman"/>
                <w:sz w:val="24"/>
                <w:szCs w:val="24"/>
              </w:rPr>
              <w:t>П</w:t>
            </w:r>
            <w:r w:rsidR="0011779E">
              <w:rPr>
                <w:rFonts w:ascii="Times New Roman" w:hAnsi="Times New Roman" w:cs="Times New Roman"/>
                <w:sz w:val="24"/>
                <w:szCs w:val="24"/>
              </w:rPr>
              <w:t>ринцип комплексности предполагает межуровневую и межведомственную согласованность планируемых мероприятий по развитию различных инфраструктур на территориях конкретных регионов и муниципальных образований</w:t>
            </w:r>
            <w:r w:rsidR="00EA6719">
              <w:rPr>
                <w:rFonts w:ascii="Times New Roman" w:hAnsi="Times New Roman" w:cs="Times New Roman"/>
                <w:sz w:val="24"/>
                <w:szCs w:val="24"/>
              </w:rPr>
              <w:t>.</w:t>
            </w:r>
            <w:r>
              <w:rPr>
                <w:rFonts w:ascii="Times New Roman" w:hAnsi="Times New Roman" w:cs="Times New Roman"/>
                <w:sz w:val="24"/>
                <w:szCs w:val="24"/>
              </w:rPr>
              <w:t xml:space="preserve"> При этом установлено, что ПКР не синхронизированы с документами</w:t>
            </w:r>
            <w:r w:rsidR="00AD28F5">
              <w:rPr>
                <w:rFonts w:ascii="Times New Roman" w:hAnsi="Times New Roman" w:cs="Times New Roman"/>
                <w:sz w:val="24"/>
                <w:szCs w:val="24"/>
              </w:rPr>
              <w:t xml:space="preserve"> территориального планирования</w:t>
            </w:r>
            <w:r>
              <w:rPr>
                <w:rFonts w:ascii="Times New Roman" w:hAnsi="Times New Roman" w:cs="Times New Roman"/>
                <w:sz w:val="24"/>
                <w:szCs w:val="24"/>
              </w:rPr>
              <w:t xml:space="preserve">, </w:t>
            </w:r>
            <w:r w:rsidR="00AD28F5">
              <w:rPr>
                <w:rFonts w:ascii="Times New Roman" w:hAnsi="Times New Roman" w:cs="Times New Roman"/>
                <w:sz w:val="24"/>
                <w:szCs w:val="24"/>
              </w:rPr>
              <w:t xml:space="preserve">отраслевыми схемами, </w:t>
            </w:r>
            <w:r>
              <w:rPr>
                <w:rFonts w:ascii="Times New Roman" w:hAnsi="Times New Roman" w:cs="Times New Roman"/>
                <w:sz w:val="24"/>
                <w:szCs w:val="24"/>
              </w:rPr>
              <w:t>региональными и муниципальными программами.</w:t>
            </w:r>
            <w:r w:rsidR="00AD28F5">
              <w:rPr>
                <w:rFonts w:ascii="Times New Roman" w:hAnsi="Times New Roman" w:cs="Times New Roman"/>
                <w:sz w:val="24"/>
                <w:szCs w:val="24"/>
              </w:rPr>
              <w:t xml:space="preserve"> </w:t>
            </w:r>
          </w:p>
          <w:p w14:paraId="7E3F452B" w14:textId="418504DC" w:rsidR="003D2CBA" w:rsidRDefault="003D2CBA" w:rsidP="00870D01">
            <w:pPr>
              <w:spacing w:before="120" w:after="120" w:line="259" w:lineRule="auto"/>
              <w:rPr>
                <w:rFonts w:ascii="Times New Roman" w:hAnsi="Times New Roman" w:cs="Times New Roman"/>
                <w:sz w:val="24"/>
                <w:szCs w:val="24"/>
              </w:rPr>
            </w:pPr>
            <w:r>
              <w:rPr>
                <w:rFonts w:ascii="Times New Roman" w:hAnsi="Times New Roman" w:cs="Times New Roman"/>
                <w:sz w:val="24"/>
                <w:szCs w:val="24"/>
              </w:rPr>
              <w:t>Так, ПКР</w:t>
            </w:r>
            <w:r w:rsidR="00AD28F5">
              <w:rPr>
                <w:rFonts w:ascii="Times New Roman" w:hAnsi="Times New Roman" w:cs="Times New Roman"/>
                <w:sz w:val="24"/>
                <w:szCs w:val="24"/>
              </w:rPr>
              <w:t>ы</w:t>
            </w:r>
            <w:r>
              <w:rPr>
                <w:rFonts w:ascii="Times New Roman" w:hAnsi="Times New Roman" w:cs="Times New Roman"/>
                <w:sz w:val="24"/>
                <w:szCs w:val="24"/>
              </w:rPr>
              <w:t xml:space="preserve"> города-курорта Кисловодска не соответствуют решениям действующего генерального плана, муниципальным программам, а также отраслевым схемам размещения объектов. </w:t>
            </w:r>
          </w:p>
          <w:p w14:paraId="4DF2CDEA" w14:textId="5C4D7556" w:rsidR="003D2CBA" w:rsidRDefault="003D2CBA" w:rsidP="00870D01">
            <w:pPr>
              <w:spacing w:before="120" w:after="120" w:line="259" w:lineRule="auto"/>
              <w:rPr>
                <w:rFonts w:ascii="Times New Roman" w:hAnsi="Times New Roman" w:cs="Times New Roman"/>
                <w:sz w:val="24"/>
                <w:szCs w:val="24"/>
              </w:rPr>
            </w:pPr>
            <w:r>
              <w:rPr>
                <w:rFonts w:ascii="Times New Roman" w:hAnsi="Times New Roman" w:cs="Times New Roman"/>
                <w:sz w:val="24"/>
                <w:szCs w:val="24"/>
              </w:rPr>
              <w:t>Например, в действующем генеральном плане города-курорта Кисловодска предусмотрено 72 объектов теплоснабжения со сроком реализации до 2027 года,  при этом в схеме теплоснабжения города-курорта Кисловодска до 2028 года – 17, в ПКР коммунальной инфраструктуры города-курорта Кисловодска на 2020-2029 годы – 37. Кроме того, в данных документах не совпадают технические показатели по теплоснабжению. Например, показатель «расход тепла по городу» в схеме теплоснабжения  запланирован к 2028 году 200 Гкал/год, в ПКР – к 2029 году 380 Гкал в год, в генеральном плане – к 2042 281,1 Гкал в год.</w:t>
            </w:r>
          </w:p>
          <w:p w14:paraId="39337718" w14:textId="3BC37CC4" w:rsidR="003D2CBA" w:rsidRDefault="003D2CBA" w:rsidP="00870D01">
            <w:pPr>
              <w:spacing w:before="120" w:after="120" w:line="259" w:lineRule="auto"/>
              <w:rPr>
                <w:rFonts w:ascii="Times New Roman" w:hAnsi="Times New Roman" w:cs="Times New Roman"/>
                <w:sz w:val="24"/>
                <w:szCs w:val="24"/>
              </w:rPr>
            </w:pPr>
            <w:r>
              <w:rPr>
                <w:rFonts w:ascii="Times New Roman" w:hAnsi="Times New Roman" w:cs="Times New Roman"/>
                <w:sz w:val="24"/>
                <w:szCs w:val="24"/>
              </w:rPr>
              <w:t xml:space="preserve">ПКР транспортной инфраструктуры </w:t>
            </w:r>
            <w:r w:rsidR="00EB62D1">
              <w:rPr>
                <w:rFonts w:ascii="Times New Roman" w:hAnsi="Times New Roman" w:cs="Times New Roman"/>
                <w:sz w:val="24"/>
                <w:szCs w:val="24"/>
              </w:rPr>
              <w:t xml:space="preserve">города-курорта Кисловодска </w:t>
            </w:r>
            <w:r>
              <w:rPr>
                <w:rFonts w:ascii="Times New Roman" w:hAnsi="Times New Roman" w:cs="Times New Roman"/>
                <w:sz w:val="24"/>
                <w:szCs w:val="24"/>
              </w:rPr>
              <w:t xml:space="preserve">содержит 15 объектов, </w:t>
            </w:r>
            <w:r w:rsidR="00EB62D1">
              <w:rPr>
                <w:rFonts w:ascii="Times New Roman" w:hAnsi="Times New Roman" w:cs="Times New Roman"/>
                <w:sz w:val="24"/>
                <w:szCs w:val="24"/>
              </w:rPr>
              <w:t>генеральный план города-курорта Кисловодска до 2029 года – 51 объект, а муниципальная программа города-курорта Кисловодска «Развитие транспортной системы и обеспечения дорожного движения до 2027 года» - 17.</w:t>
            </w:r>
          </w:p>
          <w:p w14:paraId="745F5860" w14:textId="556E7D59" w:rsidR="00AD28F5" w:rsidRPr="00DE6585" w:rsidRDefault="00C824C3" w:rsidP="000A2887">
            <w:pPr>
              <w:spacing w:before="120" w:after="120" w:line="259" w:lineRule="auto"/>
              <w:rPr>
                <w:rFonts w:ascii="Times New Roman" w:hAnsi="Times New Roman" w:cs="Times New Roman"/>
                <w:sz w:val="24"/>
                <w:szCs w:val="24"/>
              </w:rPr>
            </w:pPr>
            <w:r>
              <w:rPr>
                <w:rFonts w:ascii="Times New Roman" w:hAnsi="Times New Roman" w:cs="Times New Roman"/>
                <w:sz w:val="24"/>
                <w:szCs w:val="24"/>
              </w:rPr>
              <w:t xml:space="preserve">Кроме того, не соблюдаются обязательства, предусмотренные частью 4 статьи 26  Градостроительного кодекса, по внесению в шестимесячный срок в ПКР изменений, внесенных в генеральный план. </w:t>
            </w:r>
            <w:r w:rsidR="00AD28F5">
              <w:rPr>
                <w:rFonts w:ascii="Times New Roman" w:hAnsi="Times New Roman" w:cs="Times New Roman"/>
                <w:sz w:val="24"/>
                <w:szCs w:val="24"/>
              </w:rPr>
              <w:t>Так, с момента утверждения генерального плана города-курорта Кисловодска в 2021 году изменения в ПКР не вносились.</w:t>
            </w:r>
          </w:p>
        </w:tc>
        <w:tc>
          <w:tcPr>
            <w:tcW w:w="4259" w:type="dxa"/>
          </w:tcPr>
          <w:p w14:paraId="2474439F" w14:textId="77777777" w:rsidR="003B34DC" w:rsidRDefault="00DF5CAD" w:rsidP="00770041">
            <w:pPr>
              <w:spacing w:before="120" w:after="120" w:line="259" w:lineRule="auto"/>
              <w:rPr>
                <w:rFonts w:ascii="Times New Roman" w:hAnsi="Times New Roman" w:cs="Times New Roman"/>
                <w:sz w:val="24"/>
                <w:szCs w:val="24"/>
              </w:rPr>
            </w:pPr>
            <w:r w:rsidRPr="00DE6585">
              <w:rPr>
                <w:rFonts w:ascii="Times New Roman" w:hAnsi="Times New Roman" w:cs="Times New Roman"/>
                <w:sz w:val="24"/>
                <w:szCs w:val="24"/>
              </w:rPr>
              <w:t>Дать возможность формирования единого комплексного плана развития инфраструктуры и территории городского поселения, округа на основе документа стратегического планирования (в случае наличия) и территориального планирования (генерального плана). Срок, на который разрабатывается данный документ, - два бюджетных цикла. Данный документ должен включать как мероприятия, реализуемые за счет муниципального бюджета, так и за счет внебюджетных источников, которые направлены на реализации мероприятий документов стратегического и территориального планирования. Муниципальные программы должна разрабатываться на основе комплексного плана развития инфраструктуры и территории городского поселения, городского округа</w:t>
            </w:r>
            <w:r w:rsidR="003B34DC">
              <w:rPr>
                <w:rFonts w:ascii="Times New Roman" w:hAnsi="Times New Roman" w:cs="Times New Roman"/>
                <w:sz w:val="24"/>
                <w:szCs w:val="24"/>
              </w:rPr>
              <w:t>.</w:t>
            </w:r>
          </w:p>
          <w:p w14:paraId="4C5AAC33" w14:textId="0EE80369" w:rsidR="001F7CAA" w:rsidRDefault="00F912EE" w:rsidP="00770041">
            <w:pPr>
              <w:spacing w:before="120" w:after="120" w:line="259" w:lineRule="auto"/>
              <w:rPr>
                <w:rFonts w:ascii="Times New Roman" w:hAnsi="Times New Roman" w:cs="Times New Roman"/>
                <w:sz w:val="24"/>
                <w:szCs w:val="24"/>
              </w:rPr>
            </w:pPr>
            <w:r>
              <w:rPr>
                <w:rFonts w:ascii="Times New Roman" w:hAnsi="Times New Roman" w:cs="Times New Roman"/>
                <w:sz w:val="24"/>
                <w:szCs w:val="24"/>
              </w:rPr>
              <w:t>Разработка единого комплексного плана развития инфраструктуры как инструмента сбора и мониторинга всех решений о развитии социальной, транспортной, коммунальной и рекреационной инфраструктур</w:t>
            </w:r>
            <w:r w:rsidR="000A2887">
              <w:rPr>
                <w:rFonts w:ascii="Times New Roman" w:hAnsi="Times New Roman" w:cs="Times New Roman"/>
                <w:sz w:val="24"/>
                <w:szCs w:val="24"/>
              </w:rPr>
              <w:t xml:space="preserve"> </w:t>
            </w:r>
            <w:r>
              <w:rPr>
                <w:rFonts w:ascii="Times New Roman" w:hAnsi="Times New Roman" w:cs="Times New Roman"/>
                <w:sz w:val="24"/>
                <w:szCs w:val="24"/>
              </w:rPr>
              <w:t>обеспечит синхронизацию всех мероприятий по развитию инфраструктур во времени и пространстве</w:t>
            </w:r>
          </w:p>
          <w:p w14:paraId="08CE4E32" w14:textId="1B52E00A" w:rsidR="00DF5CAD" w:rsidRPr="00DE6585" w:rsidRDefault="00DF5CAD" w:rsidP="00770041">
            <w:pPr>
              <w:spacing w:before="120" w:after="120" w:line="259" w:lineRule="auto"/>
              <w:rPr>
                <w:rFonts w:ascii="Times New Roman" w:hAnsi="Times New Roman" w:cs="Times New Roman"/>
                <w:sz w:val="24"/>
                <w:szCs w:val="24"/>
              </w:rPr>
            </w:pPr>
            <w:r w:rsidRPr="00DE6585">
              <w:rPr>
                <w:rFonts w:ascii="Times New Roman" w:hAnsi="Times New Roman" w:cs="Times New Roman"/>
                <w:sz w:val="24"/>
                <w:szCs w:val="24"/>
              </w:rPr>
              <w:t xml:space="preserve"> </w:t>
            </w:r>
          </w:p>
        </w:tc>
        <w:tc>
          <w:tcPr>
            <w:tcW w:w="4536" w:type="dxa"/>
          </w:tcPr>
          <w:p w14:paraId="7C8DC42C" w14:textId="74647147" w:rsidR="00DF5CAD" w:rsidRPr="00DE6585" w:rsidRDefault="00DF5CAD" w:rsidP="00B734A5">
            <w:pPr>
              <w:spacing w:before="120" w:after="120" w:line="259" w:lineRule="auto"/>
              <w:rPr>
                <w:rFonts w:ascii="Times New Roman" w:hAnsi="Times New Roman" w:cs="Times New Roman"/>
                <w:sz w:val="24"/>
                <w:szCs w:val="24"/>
              </w:rPr>
            </w:pPr>
            <w:r w:rsidRPr="00DE6585">
              <w:rPr>
                <w:rFonts w:ascii="Times New Roman" w:hAnsi="Times New Roman" w:cs="Times New Roman"/>
                <w:sz w:val="24"/>
                <w:szCs w:val="24"/>
              </w:rPr>
              <w:t xml:space="preserve">1. Внести изменения в статью 26 Градостроительного кодекса, отменив необходимость </w:t>
            </w:r>
            <w:r w:rsidR="003B34DC">
              <w:rPr>
                <w:rFonts w:ascii="Times New Roman" w:hAnsi="Times New Roman" w:cs="Times New Roman"/>
                <w:sz w:val="24"/>
                <w:szCs w:val="24"/>
              </w:rPr>
              <w:t xml:space="preserve">обязательной </w:t>
            </w:r>
            <w:r w:rsidRPr="00DE6585">
              <w:rPr>
                <w:rFonts w:ascii="Times New Roman" w:hAnsi="Times New Roman" w:cs="Times New Roman"/>
                <w:sz w:val="24"/>
                <w:szCs w:val="24"/>
              </w:rPr>
              <w:t xml:space="preserve">разработки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и </w:t>
            </w:r>
            <w:r w:rsidR="00C824C3">
              <w:rPr>
                <w:rFonts w:ascii="Times New Roman" w:hAnsi="Times New Roman" w:cs="Times New Roman"/>
                <w:sz w:val="24"/>
                <w:szCs w:val="24"/>
              </w:rPr>
              <w:t>предоставить муниципальным образованиям</w:t>
            </w:r>
            <w:r w:rsidR="00C824C3" w:rsidRPr="00DE6585">
              <w:rPr>
                <w:rFonts w:ascii="Times New Roman" w:hAnsi="Times New Roman" w:cs="Times New Roman"/>
                <w:sz w:val="24"/>
                <w:szCs w:val="24"/>
              </w:rPr>
              <w:t xml:space="preserve"> </w:t>
            </w:r>
            <w:r w:rsidR="00C824C3">
              <w:rPr>
                <w:rFonts w:ascii="Times New Roman" w:hAnsi="Times New Roman" w:cs="Times New Roman"/>
                <w:sz w:val="24"/>
                <w:szCs w:val="24"/>
              </w:rPr>
              <w:t xml:space="preserve">право </w:t>
            </w:r>
            <w:r w:rsidRPr="00DE6585">
              <w:rPr>
                <w:rFonts w:ascii="Times New Roman" w:hAnsi="Times New Roman" w:cs="Times New Roman"/>
                <w:sz w:val="24"/>
                <w:szCs w:val="24"/>
              </w:rPr>
              <w:t>ра</w:t>
            </w:r>
            <w:r w:rsidR="00C824C3">
              <w:rPr>
                <w:rFonts w:ascii="Times New Roman" w:hAnsi="Times New Roman" w:cs="Times New Roman"/>
                <w:sz w:val="24"/>
                <w:szCs w:val="24"/>
              </w:rPr>
              <w:t>зра</w:t>
            </w:r>
            <w:r w:rsidRPr="00DE6585">
              <w:rPr>
                <w:rFonts w:ascii="Times New Roman" w:hAnsi="Times New Roman" w:cs="Times New Roman"/>
                <w:sz w:val="24"/>
                <w:szCs w:val="24"/>
              </w:rPr>
              <w:t>ботки комплексного плана развития инфраструктуры и территории городского поселения, городского округа</w:t>
            </w:r>
            <w:r w:rsidR="003B34DC">
              <w:rPr>
                <w:rFonts w:ascii="Times New Roman" w:hAnsi="Times New Roman" w:cs="Times New Roman"/>
                <w:sz w:val="24"/>
                <w:szCs w:val="24"/>
              </w:rPr>
              <w:t xml:space="preserve"> с использованием функций автоматизированной информационно-аналитической поддержки осуществления полномочий в области градостроительной дея</w:t>
            </w:r>
            <w:r w:rsidR="001F7CAA">
              <w:rPr>
                <w:rFonts w:ascii="Times New Roman" w:hAnsi="Times New Roman" w:cs="Times New Roman"/>
                <w:sz w:val="24"/>
                <w:szCs w:val="24"/>
              </w:rPr>
              <w:t>т</w:t>
            </w:r>
            <w:r w:rsidR="003B34DC">
              <w:rPr>
                <w:rFonts w:ascii="Times New Roman" w:hAnsi="Times New Roman" w:cs="Times New Roman"/>
                <w:sz w:val="24"/>
                <w:szCs w:val="24"/>
              </w:rPr>
              <w:t>ельности</w:t>
            </w:r>
            <w:r w:rsidR="001F7CAA">
              <w:rPr>
                <w:rFonts w:ascii="Times New Roman" w:hAnsi="Times New Roman" w:cs="Times New Roman"/>
                <w:sz w:val="24"/>
                <w:szCs w:val="24"/>
              </w:rPr>
              <w:t xml:space="preserve"> (ГИСОГД)</w:t>
            </w:r>
            <w:r w:rsidRPr="00DE6585">
              <w:rPr>
                <w:rFonts w:ascii="Times New Roman" w:hAnsi="Times New Roman" w:cs="Times New Roman"/>
                <w:sz w:val="24"/>
                <w:szCs w:val="24"/>
              </w:rPr>
              <w:t xml:space="preserve">. </w:t>
            </w:r>
          </w:p>
          <w:p w14:paraId="6D9A81CB" w14:textId="4EAD2046" w:rsidR="00DF5CAD" w:rsidRPr="00DE6585" w:rsidRDefault="00DF5CAD" w:rsidP="00270157">
            <w:pPr>
              <w:spacing w:before="120" w:after="120" w:line="259" w:lineRule="auto"/>
              <w:rPr>
                <w:rFonts w:ascii="Times New Roman" w:hAnsi="Times New Roman" w:cs="Times New Roman"/>
                <w:sz w:val="24"/>
                <w:szCs w:val="24"/>
              </w:rPr>
            </w:pPr>
            <w:r w:rsidRPr="00DE6585">
              <w:rPr>
                <w:rFonts w:ascii="Times New Roman" w:hAnsi="Times New Roman" w:cs="Times New Roman"/>
                <w:sz w:val="24"/>
                <w:szCs w:val="24"/>
              </w:rPr>
              <w:t xml:space="preserve">2. </w:t>
            </w:r>
            <w:r w:rsidR="00270157">
              <w:rPr>
                <w:rFonts w:ascii="Times New Roman" w:hAnsi="Times New Roman" w:cs="Times New Roman"/>
                <w:sz w:val="24"/>
                <w:szCs w:val="24"/>
              </w:rPr>
              <w:t xml:space="preserve">Правительству Российской  Федерации утвердить требования к единому комплексному плану развития инфраструктуры. </w:t>
            </w:r>
          </w:p>
        </w:tc>
      </w:tr>
      <w:tr w:rsidR="00D474B8" w:rsidRPr="00E750EB" w14:paraId="3183DE75" w14:textId="77777777" w:rsidTr="00737572">
        <w:trPr>
          <w:trHeight w:val="419"/>
          <w:jc w:val="center"/>
        </w:trPr>
        <w:tc>
          <w:tcPr>
            <w:tcW w:w="675" w:type="dxa"/>
            <w:shd w:val="clear" w:color="auto" w:fill="B4C6E7" w:themeFill="accent1" w:themeFillTint="66"/>
          </w:tcPr>
          <w:p w14:paraId="53271C3A" w14:textId="77777777" w:rsidR="00D474B8" w:rsidRPr="00E750EB" w:rsidRDefault="00D474B8" w:rsidP="00D00FAC">
            <w:pPr>
              <w:spacing w:before="120" w:after="120"/>
              <w:rPr>
                <w:rFonts w:ascii="Times New Roman" w:hAnsi="Times New Roman" w:cs="Times New Roman"/>
                <w:b/>
                <w:sz w:val="24"/>
                <w:szCs w:val="24"/>
              </w:rPr>
            </w:pPr>
            <w:r w:rsidRPr="00E750EB">
              <w:rPr>
                <w:rFonts w:ascii="Times New Roman" w:hAnsi="Times New Roman" w:cs="Times New Roman"/>
                <w:b/>
                <w:sz w:val="24"/>
                <w:szCs w:val="24"/>
              </w:rPr>
              <w:t xml:space="preserve">2. </w:t>
            </w:r>
          </w:p>
        </w:tc>
        <w:tc>
          <w:tcPr>
            <w:tcW w:w="14182" w:type="dxa"/>
            <w:gridSpan w:val="3"/>
            <w:shd w:val="clear" w:color="auto" w:fill="B4C6E7" w:themeFill="accent1" w:themeFillTint="66"/>
          </w:tcPr>
          <w:p w14:paraId="1E72B484" w14:textId="77777777" w:rsidR="00D474B8" w:rsidRPr="00E750EB" w:rsidRDefault="00D474B8" w:rsidP="005413C7">
            <w:pPr>
              <w:spacing w:before="120" w:after="120"/>
              <w:rPr>
                <w:rFonts w:ascii="Times New Roman" w:hAnsi="Times New Roman" w:cs="Times New Roman"/>
                <w:b/>
                <w:sz w:val="24"/>
                <w:szCs w:val="24"/>
              </w:rPr>
            </w:pPr>
            <w:r w:rsidRPr="00E750EB">
              <w:rPr>
                <w:rFonts w:ascii="Times New Roman" w:hAnsi="Times New Roman" w:cs="Times New Roman"/>
                <w:b/>
                <w:sz w:val="24"/>
                <w:szCs w:val="24"/>
              </w:rPr>
              <w:t xml:space="preserve">ТЕРРИТОРИАЛЬНОЕ ПЛАНИРОВАНИЕ И ГРАДОСТРОИТЕЛЬНОЕ ЗОНИРОВАНИЕ </w:t>
            </w:r>
          </w:p>
        </w:tc>
      </w:tr>
      <w:tr w:rsidR="00D474B8" w:rsidRPr="00E750EB" w14:paraId="41BD08A3" w14:textId="77777777" w:rsidTr="00D51565">
        <w:trPr>
          <w:trHeight w:val="419"/>
          <w:jc w:val="center"/>
        </w:trPr>
        <w:tc>
          <w:tcPr>
            <w:tcW w:w="675" w:type="dxa"/>
          </w:tcPr>
          <w:p w14:paraId="2AF9F251" w14:textId="31A6C965" w:rsidR="00D474B8" w:rsidRPr="00E750EB" w:rsidRDefault="00D474B8" w:rsidP="00D51565">
            <w:pPr>
              <w:spacing w:before="120" w:after="120"/>
              <w:rPr>
                <w:rFonts w:ascii="Times New Roman" w:hAnsi="Times New Roman" w:cs="Times New Roman"/>
                <w:sz w:val="24"/>
                <w:szCs w:val="24"/>
              </w:rPr>
            </w:pPr>
            <w:r>
              <w:rPr>
                <w:rFonts w:ascii="Times New Roman" w:hAnsi="Times New Roman" w:cs="Times New Roman"/>
                <w:sz w:val="24"/>
                <w:szCs w:val="24"/>
              </w:rPr>
              <w:t>2.1.</w:t>
            </w:r>
          </w:p>
        </w:tc>
        <w:tc>
          <w:tcPr>
            <w:tcW w:w="5387" w:type="dxa"/>
          </w:tcPr>
          <w:p w14:paraId="51D1CFA9" w14:textId="77777777" w:rsidR="00D474B8" w:rsidRPr="00E750EB" w:rsidRDefault="00D474B8" w:rsidP="00EF0B7D">
            <w:pPr>
              <w:spacing w:before="120" w:after="120"/>
              <w:rPr>
                <w:rFonts w:ascii="Times New Roman" w:hAnsi="Times New Roman" w:cs="Times New Roman"/>
                <w:sz w:val="24"/>
                <w:szCs w:val="24"/>
              </w:rPr>
            </w:pPr>
            <w:r w:rsidRPr="00E750EB">
              <w:rPr>
                <w:rFonts w:ascii="Times New Roman" w:hAnsi="Times New Roman" w:cs="Times New Roman"/>
                <w:sz w:val="24"/>
                <w:szCs w:val="24"/>
              </w:rPr>
              <w:t>В соответствии с ч</w:t>
            </w:r>
            <w:r>
              <w:rPr>
                <w:rFonts w:ascii="Times New Roman" w:hAnsi="Times New Roman" w:cs="Times New Roman"/>
                <w:sz w:val="24"/>
                <w:szCs w:val="24"/>
              </w:rPr>
              <w:t xml:space="preserve">астью </w:t>
            </w:r>
            <w:r w:rsidRPr="00E750EB">
              <w:rPr>
                <w:rFonts w:ascii="Times New Roman" w:hAnsi="Times New Roman" w:cs="Times New Roman"/>
                <w:sz w:val="24"/>
                <w:szCs w:val="24"/>
              </w:rPr>
              <w:t>6 ст</w:t>
            </w:r>
            <w:r>
              <w:rPr>
                <w:rFonts w:ascii="Times New Roman" w:hAnsi="Times New Roman" w:cs="Times New Roman"/>
                <w:sz w:val="24"/>
                <w:szCs w:val="24"/>
              </w:rPr>
              <w:t>атьи</w:t>
            </w:r>
            <w:r w:rsidRPr="00E750EB">
              <w:rPr>
                <w:rFonts w:ascii="Times New Roman" w:hAnsi="Times New Roman" w:cs="Times New Roman"/>
                <w:sz w:val="24"/>
                <w:szCs w:val="24"/>
              </w:rPr>
              <w:t xml:space="preserve"> 30 Градостроительного кодекса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7918761C" w14:textId="77777777" w:rsidR="00D474B8" w:rsidRPr="00E750EB" w:rsidRDefault="00D474B8" w:rsidP="00EF0B7D">
            <w:pPr>
              <w:spacing w:before="120" w:after="120"/>
              <w:rPr>
                <w:rFonts w:ascii="Times New Roman" w:hAnsi="Times New Roman" w:cs="Times New Roman"/>
                <w:sz w:val="24"/>
                <w:szCs w:val="24"/>
              </w:rPr>
            </w:pPr>
            <w:r w:rsidRPr="00E750EB">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14:paraId="3A7809B5" w14:textId="77777777" w:rsidR="00D474B8" w:rsidRPr="00E750EB" w:rsidRDefault="00D474B8" w:rsidP="00EF0B7D">
            <w:pPr>
              <w:spacing w:before="120" w:after="120"/>
              <w:rPr>
                <w:rFonts w:ascii="Times New Roman" w:hAnsi="Times New Roman" w:cs="Times New Roman"/>
                <w:sz w:val="24"/>
                <w:szCs w:val="24"/>
              </w:rPr>
            </w:pPr>
            <w:r w:rsidRPr="00E750EB">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A193035" w14:textId="77777777" w:rsidR="00D474B8" w:rsidRPr="00E750EB" w:rsidRDefault="00D474B8" w:rsidP="00EF0B7D">
            <w:pPr>
              <w:spacing w:before="120" w:after="120"/>
              <w:rPr>
                <w:rFonts w:ascii="Times New Roman" w:hAnsi="Times New Roman" w:cs="Times New Roman"/>
                <w:sz w:val="24"/>
                <w:szCs w:val="24"/>
              </w:rPr>
            </w:pPr>
            <w:r w:rsidRPr="00E750EB">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35B37B9" w14:textId="77777777" w:rsidR="00D474B8" w:rsidRPr="00E750EB" w:rsidRDefault="00D474B8" w:rsidP="00EF0B7D">
            <w:pPr>
              <w:spacing w:before="120" w:after="120"/>
              <w:rPr>
                <w:rFonts w:ascii="Times New Roman" w:hAnsi="Times New Roman" w:cs="Times New Roman"/>
                <w:sz w:val="24"/>
                <w:szCs w:val="24"/>
              </w:rPr>
            </w:pPr>
            <w:r w:rsidRPr="00E750EB">
              <w:rPr>
                <w:rFonts w:ascii="Times New Roman" w:hAnsi="Times New Roman" w:cs="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Pr>
                <w:rFonts w:ascii="Times New Roman" w:hAnsi="Times New Roman" w:cs="Times New Roman"/>
                <w:sz w:val="24"/>
                <w:szCs w:val="24"/>
              </w:rPr>
              <w:t>.</w:t>
            </w:r>
            <w:r w:rsidRPr="00E750EB">
              <w:rPr>
                <w:rFonts w:ascii="Times New Roman" w:hAnsi="Times New Roman" w:cs="Times New Roman"/>
                <w:sz w:val="24"/>
                <w:szCs w:val="24"/>
              </w:rPr>
              <w:t xml:space="preserve"> </w:t>
            </w:r>
          </w:p>
          <w:p w14:paraId="7D757F35" w14:textId="77777777" w:rsidR="00D474B8" w:rsidRPr="00E750EB" w:rsidRDefault="00D474B8" w:rsidP="00EF0B7D">
            <w:pPr>
              <w:spacing w:before="120" w:after="120"/>
              <w:rPr>
                <w:rFonts w:ascii="Times New Roman" w:hAnsi="Times New Roman" w:cs="Times New Roman"/>
                <w:sz w:val="24"/>
                <w:szCs w:val="24"/>
              </w:rPr>
            </w:pPr>
            <w:r w:rsidRPr="00E750EB">
              <w:rPr>
                <w:rFonts w:ascii="Times New Roman" w:hAnsi="Times New Roman" w:cs="Times New Roman"/>
                <w:b/>
                <w:sz w:val="24"/>
                <w:szCs w:val="24"/>
              </w:rPr>
              <w:t xml:space="preserve">Данная ограниченность градостроительного регламента не позволяет органам местного самоуправления регулировать улучшение и сохранение городской среды </w:t>
            </w:r>
            <w:r w:rsidRPr="00E750EB">
              <w:rPr>
                <w:rFonts w:ascii="Times New Roman" w:hAnsi="Times New Roman" w:cs="Times New Roman"/>
                <w:sz w:val="24"/>
                <w:szCs w:val="24"/>
              </w:rPr>
              <w:t>за счет формирования требований к застройке, порождает необходимость создания неинституционализированных документов (которые впоследствии не находят своего применения, например, дизайн</w:t>
            </w:r>
            <w:r>
              <w:rPr>
                <w:rFonts w:ascii="Times New Roman" w:hAnsi="Times New Roman" w:cs="Times New Roman"/>
                <w:sz w:val="24"/>
                <w:szCs w:val="24"/>
              </w:rPr>
              <w:t>-</w:t>
            </w:r>
            <w:r w:rsidRPr="00E750EB">
              <w:rPr>
                <w:rFonts w:ascii="Times New Roman" w:hAnsi="Times New Roman" w:cs="Times New Roman"/>
                <w:sz w:val="24"/>
                <w:szCs w:val="24"/>
              </w:rPr>
              <w:t xml:space="preserve">код, мастер-план). </w:t>
            </w:r>
          </w:p>
          <w:p w14:paraId="1F9E0DA4" w14:textId="77777777" w:rsidR="00D474B8" w:rsidRPr="00E750EB" w:rsidRDefault="00D474B8" w:rsidP="00EF0B7D">
            <w:pPr>
              <w:spacing w:before="120" w:after="120"/>
              <w:rPr>
                <w:rFonts w:ascii="Times New Roman" w:hAnsi="Times New Roman" w:cs="Times New Roman"/>
                <w:sz w:val="24"/>
                <w:szCs w:val="24"/>
              </w:rPr>
            </w:pPr>
            <w:r w:rsidRPr="00E750EB">
              <w:rPr>
                <w:rFonts w:ascii="Times New Roman" w:hAnsi="Times New Roman" w:cs="Times New Roman"/>
                <w:sz w:val="24"/>
                <w:szCs w:val="24"/>
              </w:rPr>
              <w:t xml:space="preserve">Для таких городов как Кисловодск (имеющих богатый историко-культурный и природный потенциал) возможность дополнительного регулирования застройки является ключевым инструментом по улучшению архитектурного облика и формирования городской среды. </w:t>
            </w:r>
          </w:p>
          <w:p w14:paraId="0D7E09F3" w14:textId="77777777" w:rsidR="00D474B8" w:rsidRPr="00E750EB" w:rsidRDefault="00D474B8" w:rsidP="00EF0B7D">
            <w:pPr>
              <w:spacing w:before="120" w:after="120"/>
              <w:rPr>
                <w:rFonts w:ascii="Times New Roman" w:hAnsi="Times New Roman" w:cs="Times New Roman"/>
                <w:sz w:val="24"/>
                <w:szCs w:val="24"/>
              </w:rPr>
            </w:pPr>
            <w:r w:rsidRPr="00E750EB">
              <w:rPr>
                <w:rFonts w:ascii="Times New Roman" w:hAnsi="Times New Roman" w:cs="Times New Roman"/>
                <w:sz w:val="24"/>
                <w:szCs w:val="24"/>
              </w:rPr>
              <w:t xml:space="preserve">Также отдельной проблемой является распространение регламентов исключительно </w:t>
            </w:r>
            <w:r>
              <w:rPr>
                <w:rFonts w:ascii="Times New Roman" w:hAnsi="Times New Roman" w:cs="Times New Roman"/>
                <w:sz w:val="24"/>
                <w:szCs w:val="24"/>
              </w:rPr>
              <w:t xml:space="preserve">на </w:t>
            </w:r>
            <w:r w:rsidRPr="00E750EB">
              <w:rPr>
                <w:rFonts w:ascii="Times New Roman" w:hAnsi="Times New Roman" w:cs="Times New Roman"/>
                <w:sz w:val="24"/>
                <w:szCs w:val="24"/>
              </w:rPr>
              <w:t xml:space="preserve">земельные участки и объекты капитального строительства. В настоящее время на территории городских округов действует большое количество нестационарных объектов, которые существуют вне правового поля. </w:t>
            </w:r>
          </w:p>
        </w:tc>
        <w:tc>
          <w:tcPr>
            <w:tcW w:w="4259" w:type="dxa"/>
          </w:tcPr>
          <w:p w14:paraId="375059B0" w14:textId="77777777" w:rsidR="00D474B8" w:rsidRPr="00E750EB" w:rsidRDefault="00D474B8" w:rsidP="00EF0B7D">
            <w:pPr>
              <w:spacing w:before="120" w:after="120"/>
              <w:rPr>
                <w:rFonts w:ascii="Times New Roman" w:hAnsi="Times New Roman" w:cs="Times New Roman"/>
                <w:sz w:val="24"/>
                <w:szCs w:val="24"/>
              </w:rPr>
            </w:pPr>
            <w:r w:rsidRPr="00E750EB">
              <w:rPr>
                <w:rFonts w:ascii="Times New Roman" w:hAnsi="Times New Roman" w:cs="Times New Roman"/>
                <w:sz w:val="24"/>
                <w:szCs w:val="24"/>
              </w:rPr>
              <w:t xml:space="preserve">Расширить полномочия субъектов </w:t>
            </w:r>
            <w:r>
              <w:rPr>
                <w:rFonts w:ascii="Times New Roman" w:hAnsi="Times New Roman" w:cs="Times New Roman"/>
                <w:sz w:val="24"/>
                <w:szCs w:val="24"/>
              </w:rPr>
              <w:t>Российской Федерации</w:t>
            </w:r>
            <w:r w:rsidRPr="00E750EB">
              <w:rPr>
                <w:rFonts w:ascii="Times New Roman" w:hAnsi="Times New Roman" w:cs="Times New Roman"/>
                <w:sz w:val="24"/>
                <w:szCs w:val="24"/>
              </w:rPr>
              <w:t xml:space="preserve"> и муниципальных образований и дать возможность устанавливать дополнительные требования в градостроительном регламенте в соответствии со стратегическими приоритетами развития </w:t>
            </w:r>
            <w:r>
              <w:rPr>
                <w:rFonts w:ascii="Times New Roman" w:hAnsi="Times New Roman" w:cs="Times New Roman"/>
                <w:sz w:val="24"/>
                <w:szCs w:val="24"/>
              </w:rPr>
              <w:t>муниципального образования</w:t>
            </w:r>
            <w:r w:rsidRPr="00E750EB">
              <w:rPr>
                <w:rFonts w:ascii="Times New Roman" w:hAnsi="Times New Roman" w:cs="Times New Roman"/>
                <w:sz w:val="24"/>
                <w:szCs w:val="24"/>
              </w:rPr>
              <w:t>,</w:t>
            </w:r>
            <w:r>
              <w:rPr>
                <w:rFonts w:ascii="Times New Roman" w:hAnsi="Times New Roman" w:cs="Times New Roman"/>
                <w:sz w:val="24"/>
                <w:szCs w:val="24"/>
              </w:rPr>
              <w:t xml:space="preserve"> а также</w:t>
            </w:r>
            <w:r w:rsidRPr="00E750EB">
              <w:rPr>
                <w:rFonts w:ascii="Times New Roman" w:hAnsi="Times New Roman" w:cs="Times New Roman"/>
                <w:sz w:val="24"/>
                <w:szCs w:val="24"/>
              </w:rPr>
              <w:t xml:space="preserve"> особенностями историк</w:t>
            </w:r>
            <w:r>
              <w:rPr>
                <w:rFonts w:ascii="Times New Roman" w:hAnsi="Times New Roman" w:cs="Times New Roman"/>
                <w:sz w:val="24"/>
                <w:szCs w:val="24"/>
              </w:rPr>
              <w:t>о</w:t>
            </w:r>
            <w:r w:rsidRPr="00E750EB">
              <w:rPr>
                <w:rFonts w:ascii="Times New Roman" w:hAnsi="Times New Roman" w:cs="Times New Roman"/>
                <w:sz w:val="24"/>
                <w:szCs w:val="24"/>
              </w:rPr>
              <w:t xml:space="preserve">-культурного развития и т.д. </w:t>
            </w:r>
          </w:p>
        </w:tc>
        <w:tc>
          <w:tcPr>
            <w:tcW w:w="4536" w:type="dxa"/>
          </w:tcPr>
          <w:p w14:paraId="208D8770" w14:textId="77777777" w:rsidR="00D474B8" w:rsidRPr="00E750EB" w:rsidRDefault="00D474B8" w:rsidP="00D51565">
            <w:pPr>
              <w:spacing w:before="120" w:after="120"/>
              <w:rPr>
                <w:rFonts w:ascii="Times New Roman" w:hAnsi="Times New Roman" w:cs="Times New Roman"/>
                <w:sz w:val="24"/>
                <w:szCs w:val="24"/>
              </w:rPr>
            </w:pPr>
            <w:r w:rsidRPr="00E750EB">
              <w:rPr>
                <w:rFonts w:ascii="Times New Roman" w:hAnsi="Times New Roman" w:cs="Times New Roman"/>
                <w:sz w:val="24"/>
                <w:szCs w:val="24"/>
              </w:rPr>
              <w:t>Внести изменения в ч</w:t>
            </w:r>
            <w:r>
              <w:rPr>
                <w:rFonts w:ascii="Times New Roman" w:hAnsi="Times New Roman" w:cs="Times New Roman"/>
                <w:sz w:val="24"/>
                <w:szCs w:val="24"/>
              </w:rPr>
              <w:t xml:space="preserve">асть </w:t>
            </w:r>
            <w:r w:rsidRPr="00E750EB">
              <w:rPr>
                <w:rFonts w:ascii="Times New Roman" w:hAnsi="Times New Roman" w:cs="Times New Roman"/>
                <w:sz w:val="24"/>
                <w:szCs w:val="24"/>
              </w:rPr>
              <w:t>6 ст</w:t>
            </w:r>
            <w:r>
              <w:rPr>
                <w:rFonts w:ascii="Times New Roman" w:hAnsi="Times New Roman" w:cs="Times New Roman"/>
                <w:sz w:val="24"/>
                <w:szCs w:val="24"/>
              </w:rPr>
              <w:t>атьи</w:t>
            </w:r>
            <w:r w:rsidRPr="00E750EB">
              <w:rPr>
                <w:rFonts w:ascii="Times New Roman" w:hAnsi="Times New Roman" w:cs="Times New Roman"/>
                <w:sz w:val="24"/>
                <w:szCs w:val="24"/>
              </w:rPr>
              <w:t xml:space="preserve"> 30 Градостроительного кодекса, изложив ее в следующей редакции: </w:t>
            </w:r>
          </w:p>
          <w:p w14:paraId="709186A3" w14:textId="77777777" w:rsidR="00D474B8" w:rsidRPr="00E750EB" w:rsidRDefault="00D474B8" w:rsidP="00D51565">
            <w:pPr>
              <w:spacing w:before="120" w:after="120"/>
              <w:rPr>
                <w:rFonts w:ascii="Times New Roman" w:hAnsi="Times New Roman" w:cs="Times New Roman"/>
                <w:sz w:val="24"/>
                <w:szCs w:val="24"/>
              </w:rPr>
            </w:pPr>
            <w:r w:rsidRPr="00E750EB">
              <w:rPr>
                <w:rFonts w:ascii="Times New Roman" w:hAnsi="Times New Roman" w:cs="Times New Roman"/>
                <w:sz w:val="24"/>
                <w:szCs w:val="24"/>
              </w:rPr>
              <w:t xml:space="preserve">«в градостроительном регламенте в отношении земельных участков, объектов капитального строительства, </w:t>
            </w:r>
            <w:r w:rsidRPr="00E750EB">
              <w:rPr>
                <w:rFonts w:ascii="Times New Roman" w:hAnsi="Times New Roman" w:cs="Times New Roman"/>
                <w:i/>
                <w:sz w:val="24"/>
                <w:szCs w:val="24"/>
              </w:rPr>
              <w:t>нестационарных объектов</w:t>
            </w:r>
            <w:r>
              <w:rPr>
                <w:rFonts w:ascii="Times New Roman" w:hAnsi="Times New Roman" w:cs="Times New Roman"/>
                <w:i/>
                <w:sz w:val="24"/>
                <w:szCs w:val="24"/>
              </w:rPr>
              <w:t>,</w:t>
            </w:r>
            <w:r w:rsidRPr="00E750EB">
              <w:rPr>
                <w:rFonts w:ascii="Times New Roman" w:hAnsi="Times New Roman" w:cs="Times New Roman"/>
                <w:sz w:val="24"/>
                <w:szCs w:val="24"/>
              </w:rPr>
              <w:t xml:space="preserve"> расположенных в пределах соответствующей территориальной зоны, указываются:</w:t>
            </w:r>
          </w:p>
          <w:p w14:paraId="19E708D6" w14:textId="77777777" w:rsidR="00D474B8" w:rsidRPr="00E750EB" w:rsidRDefault="00D474B8" w:rsidP="00D51565">
            <w:pPr>
              <w:spacing w:before="120" w:after="120"/>
              <w:rPr>
                <w:rFonts w:ascii="Times New Roman" w:hAnsi="Times New Roman" w:cs="Times New Roman"/>
                <w:sz w:val="24"/>
                <w:szCs w:val="24"/>
              </w:rPr>
            </w:pPr>
            <w:r w:rsidRPr="00E750EB">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14:paraId="4F4AC9B1" w14:textId="77777777" w:rsidR="00D474B8" w:rsidRPr="00E750EB" w:rsidRDefault="00D474B8" w:rsidP="00D51565">
            <w:pPr>
              <w:spacing w:before="120" w:after="120"/>
              <w:rPr>
                <w:rFonts w:ascii="Times New Roman" w:hAnsi="Times New Roman" w:cs="Times New Roman"/>
                <w:sz w:val="24"/>
                <w:szCs w:val="24"/>
              </w:rPr>
            </w:pPr>
            <w:r w:rsidRPr="00E750EB">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3285DE0" w14:textId="77777777" w:rsidR="00D474B8" w:rsidRPr="00E750EB" w:rsidRDefault="00D474B8" w:rsidP="00D51565">
            <w:pPr>
              <w:spacing w:before="120" w:after="120"/>
              <w:rPr>
                <w:rFonts w:ascii="Times New Roman" w:hAnsi="Times New Roman" w:cs="Times New Roman"/>
                <w:sz w:val="24"/>
                <w:szCs w:val="24"/>
              </w:rPr>
            </w:pPr>
            <w:r w:rsidRPr="00E750EB">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EA6144C" w14:textId="77777777" w:rsidR="00D474B8" w:rsidRPr="00E750EB" w:rsidRDefault="00D474B8" w:rsidP="00D51565">
            <w:pPr>
              <w:spacing w:before="120" w:after="120"/>
              <w:rPr>
                <w:rFonts w:ascii="Times New Roman" w:hAnsi="Times New Roman" w:cs="Times New Roman"/>
                <w:sz w:val="24"/>
                <w:szCs w:val="24"/>
              </w:rPr>
            </w:pPr>
            <w:r w:rsidRPr="00E750EB">
              <w:rPr>
                <w:rFonts w:ascii="Times New Roman" w:hAnsi="Times New Roman" w:cs="Times New Roman"/>
                <w:sz w:val="24"/>
                <w:szCs w:val="24"/>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 </w:t>
            </w:r>
          </w:p>
          <w:p w14:paraId="04656AC0" w14:textId="77777777" w:rsidR="00D474B8" w:rsidRPr="00E750EB" w:rsidRDefault="00D474B8" w:rsidP="00D51565">
            <w:pPr>
              <w:spacing w:before="120" w:after="120"/>
              <w:rPr>
                <w:rFonts w:ascii="Times New Roman" w:hAnsi="Times New Roman" w:cs="Times New Roman"/>
                <w:sz w:val="24"/>
                <w:szCs w:val="24"/>
              </w:rPr>
            </w:pPr>
            <w:r w:rsidRPr="00E750EB">
              <w:rPr>
                <w:rFonts w:ascii="Times New Roman" w:hAnsi="Times New Roman" w:cs="Times New Roman"/>
                <w:sz w:val="24"/>
                <w:szCs w:val="24"/>
              </w:rPr>
              <w:t xml:space="preserve">5) иные требования, установленные в соответствии с законодательством о градостроительной деятельности субъекта РФ или муниципального образования. </w:t>
            </w:r>
          </w:p>
        </w:tc>
      </w:tr>
    </w:tbl>
    <w:p w14:paraId="2B6E6F5F" w14:textId="0E84A4A6" w:rsidR="00FB0072" w:rsidRDefault="00FB0072"/>
    <w:sectPr w:rsidR="00FB0072" w:rsidSect="002C3FE5">
      <w:headerReference w:type="default" r:id="rId9"/>
      <w:pgSz w:w="16838" w:h="11906" w:orient="landscape"/>
      <w:pgMar w:top="1134"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362DC" w14:textId="77777777" w:rsidR="00A00B8E" w:rsidRDefault="00A00B8E" w:rsidP="00DC1A92">
      <w:pPr>
        <w:spacing w:line="240" w:lineRule="auto"/>
      </w:pPr>
      <w:r>
        <w:separator/>
      </w:r>
    </w:p>
  </w:endnote>
  <w:endnote w:type="continuationSeparator" w:id="0">
    <w:p w14:paraId="691CE991" w14:textId="77777777" w:rsidR="00A00B8E" w:rsidRDefault="00A00B8E" w:rsidP="00DC1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altName w:val="Arial"/>
    <w:charset w:val="CC"/>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D5F94" w14:textId="77777777" w:rsidR="00A00B8E" w:rsidRDefault="00A00B8E" w:rsidP="00DC1A92">
      <w:pPr>
        <w:spacing w:line="240" w:lineRule="auto"/>
      </w:pPr>
      <w:r>
        <w:separator/>
      </w:r>
    </w:p>
  </w:footnote>
  <w:footnote w:type="continuationSeparator" w:id="0">
    <w:p w14:paraId="797FB5E8" w14:textId="77777777" w:rsidR="00A00B8E" w:rsidRDefault="00A00B8E" w:rsidP="00DC1A92">
      <w:pPr>
        <w:spacing w:line="240" w:lineRule="auto"/>
      </w:pPr>
      <w:r>
        <w:continuationSeparator/>
      </w:r>
    </w:p>
  </w:footnote>
  <w:footnote w:id="1">
    <w:p w14:paraId="037DF43C" w14:textId="400DCC26" w:rsidR="00467BDA" w:rsidRDefault="00467BDA">
      <w:pPr>
        <w:pStyle w:val="aa"/>
        <w:rPr>
          <w:rFonts w:ascii="Times New Roman" w:hAnsi="Times New Roman" w:cs="Times New Roman"/>
        </w:rPr>
      </w:pPr>
      <w:r w:rsidRPr="00E702A5">
        <w:rPr>
          <w:rStyle w:val="ac"/>
        </w:rPr>
        <w:footnoteRef/>
      </w:r>
      <w:r w:rsidRPr="00E702A5">
        <w:t xml:space="preserve"> </w:t>
      </w:r>
      <w:r w:rsidRPr="00467BDA">
        <w:rPr>
          <w:rFonts w:ascii="Times New Roman" w:hAnsi="Times New Roman" w:cs="Times New Roman"/>
        </w:rPr>
        <w:t xml:space="preserve">Например, </w:t>
      </w:r>
      <w:r>
        <w:rPr>
          <w:rFonts w:ascii="Times New Roman" w:hAnsi="Times New Roman" w:cs="Times New Roman"/>
        </w:rPr>
        <w:t xml:space="preserve">на проведенных Счетной палатой </w:t>
      </w:r>
      <w:r w:rsidR="006F08A9">
        <w:rPr>
          <w:rFonts w:ascii="Times New Roman" w:hAnsi="Times New Roman" w:cs="Times New Roman"/>
        </w:rPr>
        <w:t xml:space="preserve">Российской Федерации </w:t>
      </w:r>
      <w:r>
        <w:rPr>
          <w:rFonts w:ascii="Times New Roman" w:hAnsi="Times New Roman" w:cs="Times New Roman"/>
        </w:rPr>
        <w:t>обсуждени</w:t>
      </w:r>
      <w:r w:rsidR="00492636">
        <w:rPr>
          <w:rFonts w:ascii="Times New Roman" w:hAnsi="Times New Roman" w:cs="Times New Roman"/>
        </w:rPr>
        <w:t>ях экспертами и представителями</w:t>
      </w:r>
      <w:r w:rsidR="006F08A9">
        <w:rPr>
          <w:rFonts w:ascii="Times New Roman" w:hAnsi="Times New Roman" w:cs="Times New Roman"/>
        </w:rPr>
        <w:t xml:space="preserve"> региональных и муниципальных </w:t>
      </w:r>
      <w:r w:rsidR="00123F0E">
        <w:rPr>
          <w:rFonts w:ascii="Times New Roman" w:hAnsi="Times New Roman" w:cs="Times New Roman"/>
        </w:rPr>
        <w:t xml:space="preserve">органов </w:t>
      </w:r>
      <w:r>
        <w:rPr>
          <w:rFonts w:ascii="Times New Roman" w:hAnsi="Times New Roman" w:cs="Times New Roman"/>
        </w:rPr>
        <w:t xml:space="preserve">власти, </w:t>
      </w:r>
      <w:r w:rsidR="006F08A9">
        <w:rPr>
          <w:rFonts w:ascii="Times New Roman" w:hAnsi="Times New Roman" w:cs="Times New Roman"/>
        </w:rPr>
        <w:t xml:space="preserve">в </w:t>
      </w:r>
      <w:r>
        <w:rPr>
          <w:rFonts w:ascii="Times New Roman" w:hAnsi="Times New Roman" w:cs="Times New Roman"/>
        </w:rPr>
        <w:t>чьих полномочиях находится градостроительная деятельность</w:t>
      </w:r>
      <w:r w:rsidR="006F08A9">
        <w:rPr>
          <w:rFonts w:ascii="Times New Roman" w:hAnsi="Times New Roman" w:cs="Times New Roman"/>
        </w:rPr>
        <w:t>,</w:t>
      </w:r>
      <w:r>
        <w:rPr>
          <w:rFonts w:ascii="Times New Roman" w:hAnsi="Times New Roman" w:cs="Times New Roman"/>
        </w:rPr>
        <w:t xml:space="preserve"> обозначались следующие крайне значимые элементы генерального плана:  </w:t>
      </w:r>
    </w:p>
    <w:p w14:paraId="120F6190" w14:textId="77777777" w:rsidR="00D27C55" w:rsidRDefault="00467BDA" w:rsidP="00D27C55">
      <w:pPr>
        <w:pStyle w:val="aa"/>
        <w:numPr>
          <w:ilvl w:val="0"/>
          <w:numId w:val="7"/>
        </w:numPr>
        <w:rPr>
          <w:rFonts w:ascii="Times New Roman" w:hAnsi="Times New Roman" w:cs="Times New Roman"/>
        </w:rPr>
      </w:pPr>
      <w:r>
        <w:rPr>
          <w:rFonts w:ascii="Times New Roman" w:hAnsi="Times New Roman" w:cs="Times New Roman"/>
        </w:rPr>
        <w:t>п</w:t>
      </w:r>
      <w:r w:rsidRPr="00E702A5">
        <w:rPr>
          <w:rFonts w:ascii="Times New Roman" w:hAnsi="Times New Roman" w:cs="Times New Roman"/>
        </w:rPr>
        <w:t xml:space="preserve">ространственные каркасы (природно-экологический, транспортно-планировочный, социокультурный, экономический (при необходимости); </w:t>
      </w:r>
    </w:p>
    <w:p w14:paraId="731E9AE4" w14:textId="77777777" w:rsidR="00467BDA" w:rsidRDefault="00467BDA" w:rsidP="00D27C55">
      <w:pPr>
        <w:pStyle w:val="aa"/>
        <w:numPr>
          <w:ilvl w:val="0"/>
          <w:numId w:val="7"/>
        </w:numPr>
        <w:rPr>
          <w:rFonts w:ascii="Times New Roman" w:hAnsi="Times New Roman" w:cs="Times New Roman"/>
        </w:rPr>
      </w:pPr>
      <w:r w:rsidRPr="00E702A5">
        <w:rPr>
          <w:rFonts w:ascii="Times New Roman" w:hAnsi="Times New Roman" w:cs="Times New Roman"/>
        </w:rPr>
        <w:t xml:space="preserve">зонирование по политикам пространственного преобразования; </w:t>
      </w:r>
    </w:p>
    <w:p w14:paraId="782904E7" w14:textId="77777777" w:rsidR="00D27C55" w:rsidRDefault="00467BDA" w:rsidP="00D27C55">
      <w:pPr>
        <w:pStyle w:val="aa"/>
        <w:numPr>
          <w:ilvl w:val="0"/>
          <w:numId w:val="7"/>
        </w:numPr>
        <w:rPr>
          <w:rFonts w:ascii="Times New Roman" w:hAnsi="Times New Roman" w:cs="Times New Roman"/>
        </w:rPr>
      </w:pPr>
      <w:r w:rsidRPr="00E702A5">
        <w:rPr>
          <w:rFonts w:ascii="Times New Roman" w:hAnsi="Times New Roman" w:cs="Times New Roman"/>
        </w:rPr>
        <w:t xml:space="preserve">основные потребности в жилищном и инфраструктурном строительстве по периодам реализации стратегии. </w:t>
      </w:r>
    </w:p>
    <w:p w14:paraId="58ADF74B" w14:textId="77777777" w:rsidR="00467BDA" w:rsidRPr="00E702A5" w:rsidRDefault="00467BDA">
      <w:pPr>
        <w:pStyle w:val="aa"/>
      </w:pPr>
      <w:r w:rsidRPr="00E702A5">
        <w:rPr>
          <w:rFonts w:ascii="Times New Roman" w:hAnsi="Times New Roman" w:cs="Times New Roman"/>
        </w:rPr>
        <w:t xml:space="preserve">В составе материалов по обоснованию </w:t>
      </w:r>
      <w:r w:rsidR="00D27C55">
        <w:rPr>
          <w:rFonts w:ascii="Times New Roman" w:hAnsi="Times New Roman" w:cs="Times New Roman"/>
        </w:rPr>
        <w:t>также могут приводиться</w:t>
      </w:r>
      <w:r w:rsidRPr="00E702A5">
        <w:rPr>
          <w:rFonts w:ascii="Times New Roman" w:hAnsi="Times New Roman" w:cs="Times New Roman"/>
        </w:rPr>
        <w:t xml:space="preserve"> социологические исследования, применяются партисипаторные методы вовлечения, разрабатываются математические транспортные и иные модели, мастер-планы территорий, нуждающихся в трансформации.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060680"/>
      <w:docPartObj>
        <w:docPartGallery w:val="Page Numbers (Top of Page)"/>
        <w:docPartUnique/>
      </w:docPartObj>
    </w:sdtPr>
    <w:sdtEndPr>
      <w:rPr>
        <w:rFonts w:ascii="Times New Roman" w:hAnsi="Times New Roman" w:cs="Times New Roman"/>
        <w:sz w:val="20"/>
        <w:szCs w:val="20"/>
      </w:rPr>
    </w:sdtEndPr>
    <w:sdtContent>
      <w:p w14:paraId="3320768F" w14:textId="1EF7CE3B" w:rsidR="00467BDA" w:rsidRPr="000F181B" w:rsidRDefault="00467BDA">
        <w:pPr>
          <w:pStyle w:val="a4"/>
          <w:jc w:val="center"/>
          <w:rPr>
            <w:rFonts w:ascii="Times New Roman" w:hAnsi="Times New Roman" w:cs="Times New Roman"/>
            <w:sz w:val="20"/>
            <w:szCs w:val="20"/>
          </w:rPr>
        </w:pPr>
        <w:r w:rsidRPr="000F181B">
          <w:rPr>
            <w:rFonts w:ascii="Times New Roman" w:hAnsi="Times New Roman" w:cs="Times New Roman"/>
            <w:sz w:val="20"/>
            <w:szCs w:val="20"/>
          </w:rPr>
          <w:fldChar w:fldCharType="begin"/>
        </w:r>
        <w:r w:rsidRPr="000F181B">
          <w:rPr>
            <w:rFonts w:ascii="Times New Roman" w:hAnsi="Times New Roman" w:cs="Times New Roman"/>
            <w:sz w:val="20"/>
            <w:szCs w:val="20"/>
          </w:rPr>
          <w:instrText>PAGE   \* MERGEFORMAT</w:instrText>
        </w:r>
        <w:r w:rsidRPr="000F181B">
          <w:rPr>
            <w:rFonts w:ascii="Times New Roman" w:hAnsi="Times New Roman" w:cs="Times New Roman"/>
            <w:sz w:val="20"/>
            <w:szCs w:val="20"/>
          </w:rPr>
          <w:fldChar w:fldCharType="separate"/>
        </w:r>
        <w:r w:rsidR="009B5F48">
          <w:rPr>
            <w:rFonts w:ascii="Times New Roman" w:hAnsi="Times New Roman" w:cs="Times New Roman"/>
            <w:noProof/>
            <w:sz w:val="20"/>
            <w:szCs w:val="20"/>
          </w:rPr>
          <w:t>7</w:t>
        </w:r>
        <w:r w:rsidRPr="000F181B">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D45"/>
    <w:multiLevelType w:val="hybridMultilevel"/>
    <w:tmpl w:val="80687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84CC1"/>
    <w:multiLevelType w:val="hybridMultilevel"/>
    <w:tmpl w:val="B2D4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41A49"/>
    <w:multiLevelType w:val="hybridMultilevel"/>
    <w:tmpl w:val="4678E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741E32"/>
    <w:multiLevelType w:val="hybridMultilevel"/>
    <w:tmpl w:val="423EB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B4E0E"/>
    <w:multiLevelType w:val="hybridMultilevel"/>
    <w:tmpl w:val="4770F2F8"/>
    <w:lvl w:ilvl="0" w:tplc="0CC0617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3260EB"/>
    <w:multiLevelType w:val="hybridMultilevel"/>
    <w:tmpl w:val="D098F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8D3063"/>
    <w:multiLevelType w:val="hybridMultilevel"/>
    <w:tmpl w:val="2138E38C"/>
    <w:lvl w:ilvl="0" w:tplc="5EE2797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6"/>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ычков Александр Александрович">
    <w15:presenceInfo w15:providerId="AD" w15:userId="S-1-5-21-1868109906-2064145564-1819828000-21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72"/>
    <w:rsid w:val="000017E2"/>
    <w:rsid w:val="00005322"/>
    <w:rsid w:val="0001165E"/>
    <w:rsid w:val="00013FE5"/>
    <w:rsid w:val="0001578D"/>
    <w:rsid w:val="000160EE"/>
    <w:rsid w:val="00027688"/>
    <w:rsid w:val="000346AD"/>
    <w:rsid w:val="000366C1"/>
    <w:rsid w:val="00037CB0"/>
    <w:rsid w:val="00041E1B"/>
    <w:rsid w:val="000434F9"/>
    <w:rsid w:val="00044DE7"/>
    <w:rsid w:val="00047A72"/>
    <w:rsid w:val="000650C5"/>
    <w:rsid w:val="000720F4"/>
    <w:rsid w:val="00074AEE"/>
    <w:rsid w:val="00076262"/>
    <w:rsid w:val="0009330D"/>
    <w:rsid w:val="000A2887"/>
    <w:rsid w:val="000B08F8"/>
    <w:rsid w:val="000B4914"/>
    <w:rsid w:val="000B49C3"/>
    <w:rsid w:val="000C2425"/>
    <w:rsid w:val="000C740F"/>
    <w:rsid w:val="000D0DC3"/>
    <w:rsid w:val="000E025F"/>
    <w:rsid w:val="000E1760"/>
    <w:rsid w:val="000E7907"/>
    <w:rsid w:val="000F04DF"/>
    <w:rsid w:val="000F1277"/>
    <w:rsid w:val="000F181B"/>
    <w:rsid w:val="0011779E"/>
    <w:rsid w:val="00121E67"/>
    <w:rsid w:val="00123F0E"/>
    <w:rsid w:val="001313A2"/>
    <w:rsid w:val="0013711F"/>
    <w:rsid w:val="0014381E"/>
    <w:rsid w:val="001711E7"/>
    <w:rsid w:val="00181A8A"/>
    <w:rsid w:val="00186559"/>
    <w:rsid w:val="00191985"/>
    <w:rsid w:val="001C1126"/>
    <w:rsid w:val="001C4392"/>
    <w:rsid w:val="001C568B"/>
    <w:rsid w:val="001E1DF8"/>
    <w:rsid w:val="001E340E"/>
    <w:rsid w:val="001F7634"/>
    <w:rsid w:val="001F7BB9"/>
    <w:rsid w:val="001F7CAA"/>
    <w:rsid w:val="00203434"/>
    <w:rsid w:val="0020775E"/>
    <w:rsid w:val="00207A0D"/>
    <w:rsid w:val="00210C8D"/>
    <w:rsid w:val="0021655A"/>
    <w:rsid w:val="002227C9"/>
    <w:rsid w:val="00232AF2"/>
    <w:rsid w:val="002349F9"/>
    <w:rsid w:val="00245394"/>
    <w:rsid w:val="00255AD4"/>
    <w:rsid w:val="00270157"/>
    <w:rsid w:val="00271470"/>
    <w:rsid w:val="002A706B"/>
    <w:rsid w:val="002B0E8D"/>
    <w:rsid w:val="002C2733"/>
    <w:rsid w:val="002C36EC"/>
    <w:rsid w:val="002C3FE5"/>
    <w:rsid w:val="002C4DDE"/>
    <w:rsid w:val="002C55EB"/>
    <w:rsid w:val="002D04AF"/>
    <w:rsid w:val="002D47B2"/>
    <w:rsid w:val="002E6FCA"/>
    <w:rsid w:val="002F07D4"/>
    <w:rsid w:val="003053D6"/>
    <w:rsid w:val="003151FF"/>
    <w:rsid w:val="00320A8B"/>
    <w:rsid w:val="00330F78"/>
    <w:rsid w:val="00335CF8"/>
    <w:rsid w:val="00335E6C"/>
    <w:rsid w:val="0033668A"/>
    <w:rsid w:val="00375A52"/>
    <w:rsid w:val="003808E8"/>
    <w:rsid w:val="00394B3B"/>
    <w:rsid w:val="003A0E57"/>
    <w:rsid w:val="003A595D"/>
    <w:rsid w:val="003B34DC"/>
    <w:rsid w:val="003B3563"/>
    <w:rsid w:val="003C27E0"/>
    <w:rsid w:val="003C4138"/>
    <w:rsid w:val="003C59C2"/>
    <w:rsid w:val="003C6667"/>
    <w:rsid w:val="003D0725"/>
    <w:rsid w:val="003D157E"/>
    <w:rsid w:val="003D2CBA"/>
    <w:rsid w:val="003D5DD1"/>
    <w:rsid w:val="003E330E"/>
    <w:rsid w:val="003E6529"/>
    <w:rsid w:val="00406AC7"/>
    <w:rsid w:val="00417DE4"/>
    <w:rsid w:val="004240D5"/>
    <w:rsid w:val="0043773A"/>
    <w:rsid w:val="00441214"/>
    <w:rsid w:val="00441E0C"/>
    <w:rsid w:val="00453D0B"/>
    <w:rsid w:val="0045417F"/>
    <w:rsid w:val="00457161"/>
    <w:rsid w:val="00462ECF"/>
    <w:rsid w:val="00467BDA"/>
    <w:rsid w:val="00481C69"/>
    <w:rsid w:val="00492636"/>
    <w:rsid w:val="00496641"/>
    <w:rsid w:val="004A5A0A"/>
    <w:rsid w:val="004A7AD9"/>
    <w:rsid w:val="004B2C63"/>
    <w:rsid w:val="004C12EE"/>
    <w:rsid w:val="004C5344"/>
    <w:rsid w:val="004C6D67"/>
    <w:rsid w:val="004E09B0"/>
    <w:rsid w:val="004F6FF0"/>
    <w:rsid w:val="0051367E"/>
    <w:rsid w:val="0051703E"/>
    <w:rsid w:val="005242A3"/>
    <w:rsid w:val="0052714F"/>
    <w:rsid w:val="005413C7"/>
    <w:rsid w:val="005431EA"/>
    <w:rsid w:val="00547BF1"/>
    <w:rsid w:val="00562F51"/>
    <w:rsid w:val="0059508F"/>
    <w:rsid w:val="00596486"/>
    <w:rsid w:val="005977C1"/>
    <w:rsid w:val="005A23F6"/>
    <w:rsid w:val="005A4209"/>
    <w:rsid w:val="005A7DF9"/>
    <w:rsid w:val="005B0B98"/>
    <w:rsid w:val="005B62F8"/>
    <w:rsid w:val="005C022C"/>
    <w:rsid w:val="005C241B"/>
    <w:rsid w:val="005D30CE"/>
    <w:rsid w:val="005E0908"/>
    <w:rsid w:val="00602D38"/>
    <w:rsid w:val="006138EC"/>
    <w:rsid w:val="00614FD3"/>
    <w:rsid w:val="006524D4"/>
    <w:rsid w:val="00661DF3"/>
    <w:rsid w:val="00667F27"/>
    <w:rsid w:val="00671A40"/>
    <w:rsid w:val="00687C5D"/>
    <w:rsid w:val="00692295"/>
    <w:rsid w:val="00696C86"/>
    <w:rsid w:val="0069736B"/>
    <w:rsid w:val="006A1748"/>
    <w:rsid w:val="006B3843"/>
    <w:rsid w:val="006C1558"/>
    <w:rsid w:val="006C5E41"/>
    <w:rsid w:val="006E5180"/>
    <w:rsid w:val="006E7BC9"/>
    <w:rsid w:val="006F08A9"/>
    <w:rsid w:val="007040E2"/>
    <w:rsid w:val="0071506A"/>
    <w:rsid w:val="007256B2"/>
    <w:rsid w:val="007316D1"/>
    <w:rsid w:val="007318C1"/>
    <w:rsid w:val="00737572"/>
    <w:rsid w:val="00751B27"/>
    <w:rsid w:val="0076208B"/>
    <w:rsid w:val="00770041"/>
    <w:rsid w:val="00777F1D"/>
    <w:rsid w:val="0078195D"/>
    <w:rsid w:val="00792978"/>
    <w:rsid w:val="007A3C27"/>
    <w:rsid w:val="007B3204"/>
    <w:rsid w:val="007B4000"/>
    <w:rsid w:val="007C013D"/>
    <w:rsid w:val="007C1DC5"/>
    <w:rsid w:val="007E1451"/>
    <w:rsid w:val="007E37BE"/>
    <w:rsid w:val="00801F8B"/>
    <w:rsid w:val="0081360B"/>
    <w:rsid w:val="00814FB8"/>
    <w:rsid w:val="00815B9A"/>
    <w:rsid w:val="008167F3"/>
    <w:rsid w:val="0081799F"/>
    <w:rsid w:val="00820E98"/>
    <w:rsid w:val="00821490"/>
    <w:rsid w:val="008265EE"/>
    <w:rsid w:val="008318B4"/>
    <w:rsid w:val="008457AF"/>
    <w:rsid w:val="00851527"/>
    <w:rsid w:val="0085419C"/>
    <w:rsid w:val="00854363"/>
    <w:rsid w:val="00855EC0"/>
    <w:rsid w:val="00870C69"/>
    <w:rsid w:val="00870D01"/>
    <w:rsid w:val="0088561F"/>
    <w:rsid w:val="00886341"/>
    <w:rsid w:val="00897F32"/>
    <w:rsid w:val="008A68D1"/>
    <w:rsid w:val="008A78D7"/>
    <w:rsid w:val="008A7B7E"/>
    <w:rsid w:val="008B1F96"/>
    <w:rsid w:val="008C4250"/>
    <w:rsid w:val="008C6957"/>
    <w:rsid w:val="008D3A72"/>
    <w:rsid w:val="008F0E4B"/>
    <w:rsid w:val="00904C18"/>
    <w:rsid w:val="00905039"/>
    <w:rsid w:val="00915464"/>
    <w:rsid w:val="00933F49"/>
    <w:rsid w:val="009358C3"/>
    <w:rsid w:val="0094493D"/>
    <w:rsid w:val="0095057C"/>
    <w:rsid w:val="00953322"/>
    <w:rsid w:val="009631E9"/>
    <w:rsid w:val="00966726"/>
    <w:rsid w:val="009807B2"/>
    <w:rsid w:val="0098285B"/>
    <w:rsid w:val="00984986"/>
    <w:rsid w:val="00985747"/>
    <w:rsid w:val="009932AD"/>
    <w:rsid w:val="009948D4"/>
    <w:rsid w:val="009B3266"/>
    <w:rsid w:val="009B5E9E"/>
    <w:rsid w:val="009B5F48"/>
    <w:rsid w:val="009C09AE"/>
    <w:rsid w:val="009C3456"/>
    <w:rsid w:val="009D1311"/>
    <w:rsid w:val="009D4D7A"/>
    <w:rsid w:val="00A00B8E"/>
    <w:rsid w:val="00A05F19"/>
    <w:rsid w:val="00A10D9B"/>
    <w:rsid w:val="00A12960"/>
    <w:rsid w:val="00A15098"/>
    <w:rsid w:val="00A20BA9"/>
    <w:rsid w:val="00A252B7"/>
    <w:rsid w:val="00A3161F"/>
    <w:rsid w:val="00A40AB0"/>
    <w:rsid w:val="00A40C9B"/>
    <w:rsid w:val="00A43879"/>
    <w:rsid w:val="00A53DEC"/>
    <w:rsid w:val="00A55F3F"/>
    <w:rsid w:val="00A5765B"/>
    <w:rsid w:val="00A729F9"/>
    <w:rsid w:val="00A86212"/>
    <w:rsid w:val="00A9303B"/>
    <w:rsid w:val="00A95862"/>
    <w:rsid w:val="00A97A16"/>
    <w:rsid w:val="00A97EBE"/>
    <w:rsid w:val="00AA2D6E"/>
    <w:rsid w:val="00AB2BDD"/>
    <w:rsid w:val="00AB4010"/>
    <w:rsid w:val="00AB7A20"/>
    <w:rsid w:val="00AD28F5"/>
    <w:rsid w:val="00AE431C"/>
    <w:rsid w:val="00B11991"/>
    <w:rsid w:val="00B12B02"/>
    <w:rsid w:val="00B229D6"/>
    <w:rsid w:val="00B30821"/>
    <w:rsid w:val="00B73BE9"/>
    <w:rsid w:val="00B84F5F"/>
    <w:rsid w:val="00B903EA"/>
    <w:rsid w:val="00B90AE9"/>
    <w:rsid w:val="00B91E3D"/>
    <w:rsid w:val="00B9376F"/>
    <w:rsid w:val="00B95587"/>
    <w:rsid w:val="00B965B2"/>
    <w:rsid w:val="00BA4C90"/>
    <w:rsid w:val="00BC1592"/>
    <w:rsid w:val="00BD16CC"/>
    <w:rsid w:val="00BD1E92"/>
    <w:rsid w:val="00BE6B95"/>
    <w:rsid w:val="00C0101F"/>
    <w:rsid w:val="00C02E3C"/>
    <w:rsid w:val="00C0351D"/>
    <w:rsid w:val="00C06A88"/>
    <w:rsid w:val="00C1001B"/>
    <w:rsid w:val="00C339C4"/>
    <w:rsid w:val="00C433AE"/>
    <w:rsid w:val="00C44564"/>
    <w:rsid w:val="00C4734F"/>
    <w:rsid w:val="00C55615"/>
    <w:rsid w:val="00C65AA0"/>
    <w:rsid w:val="00C660A7"/>
    <w:rsid w:val="00C716B6"/>
    <w:rsid w:val="00C765E2"/>
    <w:rsid w:val="00C80D98"/>
    <w:rsid w:val="00C81CDF"/>
    <w:rsid w:val="00C823AD"/>
    <w:rsid w:val="00C824C3"/>
    <w:rsid w:val="00C9621F"/>
    <w:rsid w:val="00CA219E"/>
    <w:rsid w:val="00CA5024"/>
    <w:rsid w:val="00CB01B5"/>
    <w:rsid w:val="00CB2307"/>
    <w:rsid w:val="00CC346D"/>
    <w:rsid w:val="00CC6062"/>
    <w:rsid w:val="00CE261F"/>
    <w:rsid w:val="00D00FAC"/>
    <w:rsid w:val="00D01AD6"/>
    <w:rsid w:val="00D062AB"/>
    <w:rsid w:val="00D27C55"/>
    <w:rsid w:val="00D474B8"/>
    <w:rsid w:val="00D51565"/>
    <w:rsid w:val="00D6206C"/>
    <w:rsid w:val="00D70CA2"/>
    <w:rsid w:val="00D81B43"/>
    <w:rsid w:val="00D918B7"/>
    <w:rsid w:val="00D95933"/>
    <w:rsid w:val="00DA4810"/>
    <w:rsid w:val="00DA556C"/>
    <w:rsid w:val="00DA69BB"/>
    <w:rsid w:val="00DB546B"/>
    <w:rsid w:val="00DC1A92"/>
    <w:rsid w:val="00DE6585"/>
    <w:rsid w:val="00DF0086"/>
    <w:rsid w:val="00DF5CAD"/>
    <w:rsid w:val="00E00F6B"/>
    <w:rsid w:val="00E0624A"/>
    <w:rsid w:val="00E06CD9"/>
    <w:rsid w:val="00E07DE7"/>
    <w:rsid w:val="00E413AB"/>
    <w:rsid w:val="00E4717F"/>
    <w:rsid w:val="00E6526E"/>
    <w:rsid w:val="00E6741E"/>
    <w:rsid w:val="00E702A5"/>
    <w:rsid w:val="00E74A73"/>
    <w:rsid w:val="00E750EB"/>
    <w:rsid w:val="00E97F76"/>
    <w:rsid w:val="00EA6719"/>
    <w:rsid w:val="00EB1F90"/>
    <w:rsid w:val="00EB62D1"/>
    <w:rsid w:val="00ED1430"/>
    <w:rsid w:val="00EE1676"/>
    <w:rsid w:val="00EE68C7"/>
    <w:rsid w:val="00EE76C7"/>
    <w:rsid w:val="00EF0B7D"/>
    <w:rsid w:val="00F0379A"/>
    <w:rsid w:val="00F06A43"/>
    <w:rsid w:val="00F13237"/>
    <w:rsid w:val="00F1775E"/>
    <w:rsid w:val="00F21700"/>
    <w:rsid w:val="00F346D2"/>
    <w:rsid w:val="00F37115"/>
    <w:rsid w:val="00F52B3F"/>
    <w:rsid w:val="00F54F38"/>
    <w:rsid w:val="00F65350"/>
    <w:rsid w:val="00F67C20"/>
    <w:rsid w:val="00F912EE"/>
    <w:rsid w:val="00F93223"/>
    <w:rsid w:val="00F97088"/>
    <w:rsid w:val="00FB0072"/>
    <w:rsid w:val="00FB6DB9"/>
    <w:rsid w:val="00FC4021"/>
    <w:rsid w:val="00FE1E18"/>
    <w:rsid w:val="00FF56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B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07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C1A92"/>
    <w:pPr>
      <w:tabs>
        <w:tab w:val="center" w:pos="4677"/>
        <w:tab w:val="right" w:pos="9355"/>
      </w:tabs>
      <w:spacing w:line="240" w:lineRule="auto"/>
    </w:pPr>
  </w:style>
  <w:style w:type="character" w:customStyle="1" w:styleId="a5">
    <w:name w:val="Верхний колонтитул Знак"/>
    <w:basedOn w:val="a0"/>
    <w:link w:val="a4"/>
    <w:uiPriority w:val="99"/>
    <w:rsid w:val="00DC1A92"/>
  </w:style>
  <w:style w:type="paragraph" w:styleId="a6">
    <w:name w:val="footer"/>
    <w:basedOn w:val="a"/>
    <w:link w:val="a7"/>
    <w:uiPriority w:val="99"/>
    <w:unhideWhenUsed/>
    <w:rsid w:val="00DC1A92"/>
    <w:pPr>
      <w:tabs>
        <w:tab w:val="center" w:pos="4677"/>
        <w:tab w:val="right" w:pos="9355"/>
      </w:tabs>
      <w:spacing w:line="240" w:lineRule="auto"/>
    </w:pPr>
  </w:style>
  <w:style w:type="character" w:customStyle="1" w:styleId="a7">
    <w:name w:val="Нижний колонтитул Знак"/>
    <w:basedOn w:val="a0"/>
    <w:link w:val="a6"/>
    <w:uiPriority w:val="99"/>
    <w:rsid w:val="00DC1A92"/>
  </w:style>
  <w:style w:type="paragraph" w:styleId="a8">
    <w:name w:val="No Spacing"/>
    <w:uiPriority w:val="1"/>
    <w:qFormat/>
    <w:rsid w:val="00DC1A92"/>
    <w:pPr>
      <w:spacing w:line="240" w:lineRule="auto"/>
    </w:pPr>
    <w:rPr>
      <w:rFonts w:ascii="Calibri" w:eastAsia="Calibri" w:hAnsi="Calibri" w:cs="Calibri"/>
    </w:rPr>
  </w:style>
  <w:style w:type="paragraph" w:styleId="a9">
    <w:name w:val="List Paragraph"/>
    <w:basedOn w:val="a"/>
    <w:uiPriority w:val="34"/>
    <w:qFormat/>
    <w:rsid w:val="00A9303B"/>
    <w:pPr>
      <w:ind w:left="720"/>
      <w:contextualSpacing/>
    </w:pPr>
  </w:style>
  <w:style w:type="paragraph" w:styleId="aa">
    <w:name w:val="footnote text"/>
    <w:basedOn w:val="a"/>
    <w:link w:val="ab"/>
    <w:uiPriority w:val="99"/>
    <w:unhideWhenUsed/>
    <w:rsid w:val="005B0B98"/>
    <w:pPr>
      <w:spacing w:line="240" w:lineRule="auto"/>
    </w:pPr>
    <w:rPr>
      <w:sz w:val="20"/>
      <w:szCs w:val="20"/>
    </w:rPr>
  </w:style>
  <w:style w:type="character" w:customStyle="1" w:styleId="ab">
    <w:name w:val="Текст сноски Знак"/>
    <w:basedOn w:val="a0"/>
    <w:link w:val="aa"/>
    <w:uiPriority w:val="99"/>
    <w:rsid w:val="005B0B98"/>
    <w:rPr>
      <w:sz w:val="20"/>
      <w:szCs w:val="20"/>
    </w:rPr>
  </w:style>
  <w:style w:type="character" w:styleId="ac">
    <w:name w:val="footnote reference"/>
    <w:basedOn w:val="a0"/>
    <w:uiPriority w:val="99"/>
    <w:unhideWhenUsed/>
    <w:rsid w:val="005B0B98"/>
    <w:rPr>
      <w:vertAlign w:val="superscript"/>
    </w:rPr>
  </w:style>
  <w:style w:type="paragraph" w:customStyle="1" w:styleId="docdata">
    <w:name w:val="docdata"/>
    <w:aliases w:val="docy,v5,3313,bqiaagaaeyqcaaagiaiaaanydaaabwymaaaaaaaaaaaaaaaaaaaaaaaaaaaaaaaaaaaaaaaaaaaaaaaaaaaaaaaaaaaaaaaaaaaaaaaaaaaaaaaaaaaaaaaaaaaaaaaaaaaaaaaaaaaaaaaaaaaaaaaaaaaaaaaaaaaaaaaaaaaaaaaaaaaaaaaaaaaaaaaaaaaaaaaaaaaaaaaaaaaaaaaaaaaaaaaaaaaaaaaa"/>
    <w:basedOn w:val="a"/>
    <w:rsid w:val="003C5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3C5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CC346D"/>
    <w:rPr>
      <w:sz w:val="16"/>
      <w:szCs w:val="16"/>
    </w:rPr>
  </w:style>
  <w:style w:type="paragraph" w:styleId="af">
    <w:name w:val="annotation text"/>
    <w:basedOn w:val="a"/>
    <w:link w:val="af0"/>
    <w:uiPriority w:val="99"/>
    <w:semiHidden/>
    <w:unhideWhenUsed/>
    <w:rsid w:val="00CC346D"/>
    <w:pPr>
      <w:spacing w:line="240" w:lineRule="auto"/>
    </w:pPr>
    <w:rPr>
      <w:sz w:val="20"/>
      <w:szCs w:val="20"/>
    </w:rPr>
  </w:style>
  <w:style w:type="character" w:customStyle="1" w:styleId="af0">
    <w:name w:val="Текст примечания Знак"/>
    <w:basedOn w:val="a0"/>
    <w:link w:val="af"/>
    <w:uiPriority w:val="99"/>
    <w:semiHidden/>
    <w:rsid w:val="00CC346D"/>
    <w:rPr>
      <w:sz w:val="20"/>
      <w:szCs w:val="20"/>
    </w:rPr>
  </w:style>
  <w:style w:type="paragraph" w:styleId="af1">
    <w:name w:val="annotation subject"/>
    <w:basedOn w:val="af"/>
    <w:next w:val="af"/>
    <w:link w:val="af2"/>
    <w:uiPriority w:val="99"/>
    <w:semiHidden/>
    <w:unhideWhenUsed/>
    <w:rsid w:val="00CC346D"/>
    <w:rPr>
      <w:b/>
      <w:bCs/>
    </w:rPr>
  </w:style>
  <w:style w:type="character" w:customStyle="1" w:styleId="af2">
    <w:name w:val="Тема примечания Знак"/>
    <w:basedOn w:val="af0"/>
    <w:link w:val="af1"/>
    <w:uiPriority w:val="99"/>
    <w:semiHidden/>
    <w:rsid w:val="00CC346D"/>
    <w:rPr>
      <w:b/>
      <w:bCs/>
      <w:sz w:val="20"/>
      <w:szCs w:val="20"/>
    </w:rPr>
  </w:style>
  <w:style w:type="paragraph" w:styleId="af3">
    <w:name w:val="Balloon Text"/>
    <w:basedOn w:val="a"/>
    <w:link w:val="af4"/>
    <w:uiPriority w:val="99"/>
    <w:semiHidden/>
    <w:unhideWhenUsed/>
    <w:rsid w:val="00CC346D"/>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C346D"/>
    <w:rPr>
      <w:rFonts w:ascii="Tahoma" w:hAnsi="Tahoma" w:cs="Tahoma"/>
      <w:sz w:val="16"/>
      <w:szCs w:val="16"/>
    </w:rPr>
  </w:style>
  <w:style w:type="paragraph" w:styleId="af5">
    <w:name w:val="Revision"/>
    <w:hidden/>
    <w:uiPriority w:val="99"/>
    <w:semiHidden/>
    <w:rsid w:val="00A53DEC"/>
    <w:pPr>
      <w:spacing w:line="240" w:lineRule="auto"/>
    </w:pPr>
  </w:style>
  <w:style w:type="paragraph" w:customStyle="1" w:styleId="ConsPlusNormal">
    <w:name w:val="ConsPlusNormal"/>
    <w:qFormat/>
    <w:rsid w:val="007C013D"/>
    <w:pPr>
      <w:widowControl w:val="0"/>
      <w:suppressAutoHyphens/>
      <w:spacing w:line="240" w:lineRule="auto"/>
      <w:jc w:val="left"/>
    </w:pPr>
    <w:rPr>
      <w:rFonts w:eastAsia="Times New Roman"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07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C1A92"/>
    <w:pPr>
      <w:tabs>
        <w:tab w:val="center" w:pos="4677"/>
        <w:tab w:val="right" w:pos="9355"/>
      </w:tabs>
      <w:spacing w:line="240" w:lineRule="auto"/>
    </w:pPr>
  </w:style>
  <w:style w:type="character" w:customStyle="1" w:styleId="a5">
    <w:name w:val="Верхний колонтитул Знак"/>
    <w:basedOn w:val="a0"/>
    <w:link w:val="a4"/>
    <w:uiPriority w:val="99"/>
    <w:rsid w:val="00DC1A92"/>
  </w:style>
  <w:style w:type="paragraph" w:styleId="a6">
    <w:name w:val="footer"/>
    <w:basedOn w:val="a"/>
    <w:link w:val="a7"/>
    <w:uiPriority w:val="99"/>
    <w:unhideWhenUsed/>
    <w:rsid w:val="00DC1A92"/>
    <w:pPr>
      <w:tabs>
        <w:tab w:val="center" w:pos="4677"/>
        <w:tab w:val="right" w:pos="9355"/>
      </w:tabs>
      <w:spacing w:line="240" w:lineRule="auto"/>
    </w:pPr>
  </w:style>
  <w:style w:type="character" w:customStyle="1" w:styleId="a7">
    <w:name w:val="Нижний колонтитул Знак"/>
    <w:basedOn w:val="a0"/>
    <w:link w:val="a6"/>
    <w:uiPriority w:val="99"/>
    <w:rsid w:val="00DC1A92"/>
  </w:style>
  <w:style w:type="paragraph" w:styleId="a8">
    <w:name w:val="No Spacing"/>
    <w:uiPriority w:val="1"/>
    <w:qFormat/>
    <w:rsid w:val="00DC1A92"/>
    <w:pPr>
      <w:spacing w:line="240" w:lineRule="auto"/>
    </w:pPr>
    <w:rPr>
      <w:rFonts w:ascii="Calibri" w:eastAsia="Calibri" w:hAnsi="Calibri" w:cs="Calibri"/>
    </w:rPr>
  </w:style>
  <w:style w:type="paragraph" w:styleId="a9">
    <w:name w:val="List Paragraph"/>
    <w:basedOn w:val="a"/>
    <w:uiPriority w:val="34"/>
    <w:qFormat/>
    <w:rsid w:val="00A9303B"/>
    <w:pPr>
      <w:ind w:left="720"/>
      <w:contextualSpacing/>
    </w:pPr>
  </w:style>
  <w:style w:type="paragraph" w:styleId="aa">
    <w:name w:val="footnote text"/>
    <w:basedOn w:val="a"/>
    <w:link w:val="ab"/>
    <w:uiPriority w:val="99"/>
    <w:unhideWhenUsed/>
    <w:rsid w:val="005B0B98"/>
    <w:pPr>
      <w:spacing w:line="240" w:lineRule="auto"/>
    </w:pPr>
    <w:rPr>
      <w:sz w:val="20"/>
      <w:szCs w:val="20"/>
    </w:rPr>
  </w:style>
  <w:style w:type="character" w:customStyle="1" w:styleId="ab">
    <w:name w:val="Текст сноски Знак"/>
    <w:basedOn w:val="a0"/>
    <w:link w:val="aa"/>
    <w:uiPriority w:val="99"/>
    <w:rsid w:val="005B0B98"/>
    <w:rPr>
      <w:sz w:val="20"/>
      <w:szCs w:val="20"/>
    </w:rPr>
  </w:style>
  <w:style w:type="character" w:styleId="ac">
    <w:name w:val="footnote reference"/>
    <w:basedOn w:val="a0"/>
    <w:uiPriority w:val="99"/>
    <w:unhideWhenUsed/>
    <w:rsid w:val="005B0B98"/>
    <w:rPr>
      <w:vertAlign w:val="superscript"/>
    </w:rPr>
  </w:style>
  <w:style w:type="paragraph" w:customStyle="1" w:styleId="docdata">
    <w:name w:val="docdata"/>
    <w:aliases w:val="docy,v5,3313,bqiaagaaeyqcaaagiaiaaanydaaabwymaaaaaaaaaaaaaaaaaaaaaaaaaaaaaaaaaaaaaaaaaaaaaaaaaaaaaaaaaaaaaaaaaaaaaaaaaaaaaaaaaaaaaaaaaaaaaaaaaaaaaaaaaaaaaaaaaaaaaaaaaaaaaaaaaaaaaaaaaaaaaaaaaaaaaaaaaaaaaaaaaaaaaaaaaaaaaaaaaaaaaaaaaaaaaaaaaaaaaaaa"/>
    <w:basedOn w:val="a"/>
    <w:rsid w:val="003C5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3C5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CC346D"/>
    <w:rPr>
      <w:sz w:val="16"/>
      <w:szCs w:val="16"/>
    </w:rPr>
  </w:style>
  <w:style w:type="paragraph" w:styleId="af">
    <w:name w:val="annotation text"/>
    <w:basedOn w:val="a"/>
    <w:link w:val="af0"/>
    <w:uiPriority w:val="99"/>
    <w:semiHidden/>
    <w:unhideWhenUsed/>
    <w:rsid w:val="00CC346D"/>
    <w:pPr>
      <w:spacing w:line="240" w:lineRule="auto"/>
    </w:pPr>
    <w:rPr>
      <w:sz w:val="20"/>
      <w:szCs w:val="20"/>
    </w:rPr>
  </w:style>
  <w:style w:type="character" w:customStyle="1" w:styleId="af0">
    <w:name w:val="Текст примечания Знак"/>
    <w:basedOn w:val="a0"/>
    <w:link w:val="af"/>
    <w:uiPriority w:val="99"/>
    <w:semiHidden/>
    <w:rsid w:val="00CC346D"/>
    <w:rPr>
      <w:sz w:val="20"/>
      <w:szCs w:val="20"/>
    </w:rPr>
  </w:style>
  <w:style w:type="paragraph" w:styleId="af1">
    <w:name w:val="annotation subject"/>
    <w:basedOn w:val="af"/>
    <w:next w:val="af"/>
    <w:link w:val="af2"/>
    <w:uiPriority w:val="99"/>
    <w:semiHidden/>
    <w:unhideWhenUsed/>
    <w:rsid w:val="00CC346D"/>
    <w:rPr>
      <w:b/>
      <w:bCs/>
    </w:rPr>
  </w:style>
  <w:style w:type="character" w:customStyle="1" w:styleId="af2">
    <w:name w:val="Тема примечания Знак"/>
    <w:basedOn w:val="af0"/>
    <w:link w:val="af1"/>
    <w:uiPriority w:val="99"/>
    <w:semiHidden/>
    <w:rsid w:val="00CC346D"/>
    <w:rPr>
      <w:b/>
      <w:bCs/>
      <w:sz w:val="20"/>
      <w:szCs w:val="20"/>
    </w:rPr>
  </w:style>
  <w:style w:type="paragraph" w:styleId="af3">
    <w:name w:val="Balloon Text"/>
    <w:basedOn w:val="a"/>
    <w:link w:val="af4"/>
    <w:uiPriority w:val="99"/>
    <w:semiHidden/>
    <w:unhideWhenUsed/>
    <w:rsid w:val="00CC346D"/>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C346D"/>
    <w:rPr>
      <w:rFonts w:ascii="Tahoma" w:hAnsi="Tahoma" w:cs="Tahoma"/>
      <w:sz w:val="16"/>
      <w:szCs w:val="16"/>
    </w:rPr>
  </w:style>
  <w:style w:type="paragraph" w:styleId="af5">
    <w:name w:val="Revision"/>
    <w:hidden/>
    <w:uiPriority w:val="99"/>
    <w:semiHidden/>
    <w:rsid w:val="00A53DEC"/>
    <w:pPr>
      <w:spacing w:line="240" w:lineRule="auto"/>
    </w:pPr>
  </w:style>
  <w:style w:type="paragraph" w:customStyle="1" w:styleId="ConsPlusNormal">
    <w:name w:val="ConsPlusNormal"/>
    <w:qFormat/>
    <w:rsid w:val="007C013D"/>
    <w:pPr>
      <w:widowControl w:val="0"/>
      <w:suppressAutoHyphens/>
      <w:spacing w:line="240" w:lineRule="auto"/>
      <w:jc w:val="left"/>
    </w:pPr>
    <w:rPr>
      <w:rFonts w:eastAsia="Times New Roman"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30227">
      <w:bodyDiv w:val="1"/>
      <w:marLeft w:val="0"/>
      <w:marRight w:val="0"/>
      <w:marTop w:val="0"/>
      <w:marBottom w:val="0"/>
      <w:divBdr>
        <w:top w:val="none" w:sz="0" w:space="0" w:color="auto"/>
        <w:left w:val="none" w:sz="0" w:space="0" w:color="auto"/>
        <w:bottom w:val="none" w:sz="0" w:space="0" w:color="auto"/>
        <w:right w:val="none" w:sz="0" w:space="0" w:color="auto"/>
      </w:divBdr>
    </w:div>
    <w:div w:id="214854607">
      <w:bodyDiv w:val="1"/>
      <w:marLeft w:val="0"/>
      <w:marRight w:val="0"/>
      <w:marTop w:val="0"/>
      <w:marBottom w:val="0"/>
      <w:divBdr>
        <w:top w:val="none" w:sz="0" w:space="0" w:color="auto"/>
        <w:left w:val="none" w:sz="0" w:space="0" w:color="auto"/>
        <w:bottom w:val="none" w:sz="0" w:space="0" w:color="auto"/>
        <w:right w:val="none" w:sz="0" w:space="0" w:color="auto"/>
      </w:divBdr>
    </w:div>
    <w:div w:id="265579593">
      <w:bodyDiv w:val="1"/>
      <w:marLeft w:val="0"/>
      <w:marRight w:val="0"/>
      <w:marTop w:val="0"/>
      <w:marBottom w:val="0"/>
      <w:divBdr>
        <w:top w:val="none" w:sz="0" w:space="0" w:color="auto"/>
        <w:left w:val="none" w:sz="0" w:space="0" w:color="auto"/>
        <w:bottom w:val="none" w:sz="0" w:space="0" w:color="auto"/>
        <w:right w:val="none" w:sz="0" w:space="0" w:color="auto"/>
      </w:divBdr>
    </w:div>
    <w:div w:id="370229368">
      <w:bodyDiv w:val="1"/>
      <w:marLeft w:val="0"/>
      <w:marRight w:val="0"/>
      <w:marTop w:val="0"/>
      <w:marBottom w:val="0"/>
      <w:divBdr>
        <w:top w:val="none" w:sz="0" w:space="0" w:color="auto"/>
        <w:left w:val="none" w:sz="0" w:space="0" w:color="auto"/>
        <w:bottom w:val="none" w:sz="0" w:space="0" w:color="auto"/>
        <w:right w:val="none" w:sz="0" w:space="0" w:color="auto"/>
      </w:divBdr>
    </w:div>
    <w:div w:id="413089664">
      <w:bodyDiv w:val="1"/>
      <w:marLeft w:val="0"/>
      <w:marRight w:val="0"/>
      <w:marTop w:val="0"/>
      <w:marBottom w:val="0"/>
      <w:divBdr>
        <w:top w:val="none" w:sz="0" w:space="0" w:color="auto"/>
        <w:left w:val="none" w:sz="0" w:space="0" w:color="auto"/>
        <w:bottom w:val="none" w:sz="0" w:space="0" w:color="auto"/>
        <w:right w:val="none" w:sz="0" w:space="0" w:color="auto"/>
      </w:divBdr>
    </w:div>
    <w:div w:id="438834272">
      <w:bodyDiv w:val="1"/>
      <w:marLeft w:val="0"/>
      <w:marRight w:val="0"/>
      <w:marTop w:val="0"/>
      <w:marBottom w:val="0"/>
      <w:divBdr>
        <w:top w:val="none" w:sz="0" w:space="0" w:color="auto"/>
        <w:left w:val="none" w:sz="0" w:space="0" w:color="auto"/>
        <w:bottom w:val="none" w:sz="0" w:space="0" w:color="auto"/>
        <w:right w:val="none" w:sz="0" w:space="0" w:color="auto"/>
      </w:divBdr>
      <w:divsChild>
        <w:div w:id="657613171">
          <w:marLeft w:val="547"/>
          <w:marRight w:val="0"/>
          <w:marTop w:val="0"/>
          <w:marBottom w:val="0"/>
          <w:divBdr>
            <w:top w:val="none" w:sz="0" w:space="0" w:color="auto"/>
            <w:left w:val="none" w:sz="0" w:space="0" w:color="auto"/>
            <w:bottom w:val="none" w:sz="0" w:space="0" w:color="auto"/>
            <w:right w:val="none" w:sz="0" w:space="0" w:color="auto"/>
          </w:divBdr>
        </w:div>
      </w:divsChild>
    </w:div>
    <w:div w:id="531842397">
      <w:bodyDiv w:val="1"/>
      <w:marLeft w:val="0"/>
      <w:marRight w:val="0"/>
      <w:marTop w:val="0"/>
      <w:marBottom w:val="0"/>
      <w:divBdr>
        <w:top w:val="none" w:sz="0" w:space="0" w:color="auto"/>
        <w:left w:val="none" w:sz="0" w:space="0" w:color="auto"/>
        <w:bottom w:val="none" w:sz="0" w:space="0" w:color="auto"/>
        <w:right w:val="none" w:sz="0" w:space="0" w:color="auto"/>
      </w:divBdr>
    </w:div>
    <w:div w:id="573130497">
      <w:bodyDiv w:val="1"/>
      <w:marLeft w:val="0"/>
      <w:marRight w:val="0"/>
      <w:marTop w:val="0"/>
      <w:marBottom w:val="0"/>
      <w:divBdr>
        <w:top w:val="none" w:sz="0" w:space="0" w:color="auto"/>
        <w:left w:val="none" w:sz="0" w:space="0" w:color="auto"/>
        <w:bottom w:val="none" w:sz="0" w:space="0" w:color="auto"/>
        <w:right w:val="none" w:sz="0" w:space="0" w:color="auto"/>
      </w:divBdr>
    </w:div>
    <w:div w:id="668676851">
      <w:bodyDiv w:val="1"/>
      <w:marLeft w:val="0"/>
      <w:marRight w:val="0"/>
      <w:marTop w:val="0"/>
      <w:marBottom w:val="0"/>
      <w:divBdr>
        <w:top w:val="none" w:sz="0" w:space="0" w:color="auto"/>
        <w:left w:val="none" w:sz="0" w:space="0" w:color="auto"/>
        <w:bottom w:val="none" w:sz="0" w:space="0" w:color="auto"/>
        <w:right w:val="none" w:sz="0" w:space="0" w:color="auto"/>
      </w:divBdr>
    </w:div>
    <w:div w:id="680623617">
      <w:bodyDiv w:val="1"/>
      <w:marLeft w:val="0"/>
      <w:marRight w:val="0"/>
      <w:marTop w:val="0"/>
      <w:marBottom w:val="0"/>
      <w:divBdr>
        <w:top w:val="none" w:sz="0" w:space="0" w:color="auto"/>
        <w:left w:val="none" w:sz="0" w:space="0" w:color="auto"/>
        <w:bottom w:val="none" w:sz="0" w:space="0" w:color="auto"/>
        <w:right w:val="none" w:sz="0" w:space="0" w:color="auto"/>
      </w:divBdr>
    </w:div>
    <w:div w:id="898906026">
      <w:bodyDiv w:val="1"/>
      <w:marLeft w:val="0"/>
      <w:marRight w:val="0"/>
      <w:marTop w:val="0"/>
      <w:marBottom w:val="0"/>
      <w:divBdr>
        <w:top w:val="none" w:sz="0" w:space="0" w:color="auto"/>
        <w:left w:val="none" w:sz="0" w:space="0" w:color="auto"/>
        <w:bottom w:val="none" w:sz="0" w:space="0" w:color="auto"/>
        <w:right w:val="none" w:sz="0" w:space="0" w:color="auto"/>
      </w:divBdr>
    </w:div>
    <w:div w:id="1042943700">
      <w:bodyDiv w:val="1"/>
      <w:marLeft w:val="0"/>
      <w:marRight w:val="0"/>
      <w:marTop w:val="0"/>
      <w:marBottom w:val="0"/>
      <w:divBdr>
        <w:top w:val="none" w:sz="0" w:space="0" w:color="auto"/>
        <w:left w:val="none" w:sz="0" w:space="0" w:color="auto"/>
        <w:bottom w:val="none" w:sz="0" w:space="0" w:color="auto"/>
        <w:right w:val="none" w:sz="0" w:space="0" w:color="auto"/>
      </w:divBdr>
    </w:div>
    <w:div w:id="1064452300">
      <w:bodyDiv w:val="1"/>
      <w:marLeft w:val="0"/>
      <w:marRight w:val="0"/>
      <w:marTop w:val="0"/>
      <w:marBottom w:val="0"/>
      <w:divBdr>
        <w:top w:val="none" w:sz="0" w:space="0" w:color="auto"/>
        <w:left w:val="none" w:sz="0" w:space="0" w:color="auto"/>
        <w:bottom w:val="none" w:sz="0" w:space="0" w:color="auto"/>
        <w:right w:val="none" w:sz="0" w:space="0" w:color="auto"/>
      </w:divBdr>
    </w:div>
    <w:div w:id="1128161067">
      <w:bodyDiv w:val="1"/>
      <w:marLeft w:val="0"/>
      <w:marRight w:val="0"/>
      <w:marTop w:val="0"/>
      <w:marBottom w:val="0"/>
      <w:divBdr>
        <w:top w:val="none" w:sz="0" w:space="0" w:color="auto"/>
        <w:left w:val="none" w:sz="0" w:space="0" w:color="auto"/>
        <w:bottom w:val="none" w:sz="0" w:space="0" w:color="auto"/>
        <w:right w:val="none" w:sz="0" w:space="0" w:color="auto"/>
      </w:divBdr>
      <w:divsChild>
        <w:div w:id="267548612">
          <w:marLeft w:val="547"/>
          <w:marRight w:val="0"/>
          <w:marTop w:val="0"/>
          <w:marBottom w:val="0"/>
          <w:divBdr>
            <w:top w:val="none" w:sz="0" w:space="0" w:color="auto"/>
            <w:left w:val="none" w:sz="0" w:space="0" w:color="auto"/>
            <w:bottom w:val="none" w:sz="0" w:space="0" w:color="auto"/>
            <w:right w:val="none" w:sz="0" w:space="0" w:color="auto"/>
          </w:divBdr>
        </w:div>
      </w:divsChild>
    </w:div>
    <w:div w:id="1224412510">
      <w:bodyDiv w:val="1"/>
      <w:marLeft w:val="0"/>
      <w:marRight w:val="0"/>
      <w:marTop w:val="0"/>
      <w:marBottom w:val="0"/>
      <w:divBdr>
        <w:top w:val="none" w:sz="0" w:space="0" w:color="auto"/>
        <w:left w:val="none" w:sz="0" w:space="0" w:color="auto"/>
        <w:bottom w:val="none" w:sz="0" w:space="0" w:color="auto"/>
        <w:right w:val="none" w:sz="0" w:space="0" w:color="auto"/>
      </w:divBdr>
    </w:div>
    <w:div w:id="1363558027">
      <w:bodyDiv w:val="1"/>
      <w:marLeft w:val="0"/>
      <w:marRight w:val="0"/>
      <w:marTop w:val="0"/>
      <w:marBottom w:val="0"/>
      <w:divBdr>
        <w:top w:val="none" w:sz="0" w:space="0" w:color="auto"/>
        <w:left w:val="none" w:sz="0" w:space="0" w:color="auto"/>
        <w:bottom w:val="none" w:sz="0" w:space="0" w:color="auto"/>
        <w:right w:val="none" w:sz="0" w:space="0" w:color="auto"/>
      </w:divBdr>
      <w:divsChild>
        <w:div w:id="154498999">
          <w:marLeft w:val="547"/>
          <w:marRight w:val="0"/>
          <w:marTop w:val="240"/>
          <w:marBottom w:val="0"/>
          <w:divBdr>
            <w:top w:val="none" w:sz="0" w:space="0" w:color="auto"/>
            <w:left w:val="none" w:sz="0" w:space="0" w:color="auto"/>
            <w:bottom w:val="none" w:sz="0" w:space="0" w:color="auto"/>
            <w:right w:val="none" w:sz="0" w:space="0" w:color="auto"/>
          </w:divBdr>
        </w:div>
      </w:divsChild>
    </w:div>
    <w:div w:id="1378359839">
      <w:bodyDiv w:val="1"/>
      <w:marLeft w:val="0"/>
      <w:marRight w:val="0"/>
      <w:marTop w:val="0"/>
      <w:marBottom w:val="0"/>
      <w:divBdr>
        <w:top w:val="none" w:sz="0" w:space="0" w:color="auto"/>
        <w:left w:val="none" w:sz="0" w:space="0" w:color="auto"/>
        <w:bottom w:val="none" w:sz="0" w:space="0" w:color="auto"/>
        <w:right w:val="none" w:sz="0" w:space="0" w:color="auto"/>
      </w:divBdr>
    </w:div>
    <w:div w:id="1595358842">
      <w:bodyDiv w:val="1"/>
      <w:marLeft w:val="0"/>
      <w:marRight w:val="0"/>
      <w:marTop w:val="0"/>
      <w:marBottom w:val="0"/>
      <w:divBdr>
        <w:top w:val="none" w:sz="0" w:space="0" w:color="auto"/>
        <w:left w:val="none" w:sz="0" w:space="0" w:color="auto"/>
        <w:bottom w:val="none" w:sz="0" w:space="0" w:color="auto"/>
        <w:right w:val="none" w:sz="0" w:space="0" w:color="auto"/>
      </w:divBdr>
    </w:div>
    <w:div w:id="1636833400">
      <w:bodyDiv w:val="1"/>
      <w:marLeft w:val="0"/>
      <w:marRight w:val="0"/>
      <w:marTop w:val="0"/>
      <w:marBottom w:val="0"/>
      <w:divBdr>
        <w:top w:val="none" w:sz="0" w:space="0" w:color="auto"/>
        <w:left w:val="none" w:sz="0" w:space="0" w:color="auto"/>
        <w:bottom w:val="none" w:sz="0" w:space="0" w:color="auto"/>
        <w:right w:val="none" w:sz="0" w:space="0" w:color="auto"/>
      </w:divBdr>
    </w:div>
    <w:div w:id="1641229163">
      <w:bodyDiv w:val="1"/>
      <w:marLeft w:val="0"/>
      <w:marRight w:val="0"/>
      <w:marTop w:val="0"/>
      <w:marBottom w:val="0"/>
      <w:divBdr>
        <w:top w:val="none" w:sz="0" w:space="0" w:color="auto"/>
        <w:left w:val="none" w:sz="0" w:space="0" w:color="auto"/>
        <w:bottom w:val="none" w:sz="0" w:space="0" w:color="auto"/>
        <w:right w:val="none" w:sz="0" w:space="0" w:color="auto"/>
      </w:divBdr>
      <w:divsChild>
        <w:div w:id="2103986282">
          <w:marLeft w:val="547"/>
          <w:marRight w:val="0"/>
          <w:marTop w:val="480"/>
          <w:marBottom w:val="0"/>
          <w:divBdr>
            <w:top w:val="none" w:sz="0" w:space="0" w:color="auto"/>
            <w:left w:val="none" w:sz="0" w:space="0" w:color="auto"/>
            <w:bottom w:val="none" w:sz="0" w:space="0" w:color="auto"/>
            <w:right w:val="none" w:sz="0" w:space="0" w:color="auto"/>
          </w:divBdr>
        </w:div>
        <w:div w:id="1743943263">
          <w:marLeft w:val="1166"/>
          <w:marRight w:val="0"/>
          <w:marTop w:val="240"/>
          <w:marBottom w:val="0"/>
          <w:divBdr>
            <w:top w:val="none" w:sz="0" w:space="0" w:color="auto"/>
            <w:left w:val="none" w:sz="0" w:space="0" w:color="auto"/>
            <w:bottom w:val="none" w:sz="0" w:space="0" w:color="auto"/>
            <w:right w:val="none" w:sz="0" w:space="0" w:color="auto"/>
          </w:divBdr>
        </w:div>
        <w:div w:id="959259351">
          <w:marLeft w:val="1166"/>
          <w:marRight w:val="0"/>
          <w:marTop w:val="240"/>
          <w:marBottom w:val="0"/>
          <w:divBdr>
            <w:top w:val="none" w:sz="0" w:space="0" w:color="auto"/>
            <w:left w:val="none" w:sz="0" w:space="0" w:color="auto"/>
            <w:bottom w:val="none" w:sz="0" w:space="0" w:color="auto"/>
            <w:right w:val="none" w:sz="0" w:space="0" w:color="auto"/>
          </w:divBdr>
        </w:div>
        <w:div w:id="1276593840">
          <w:marLeft w:val="1166"/>
          <w:marRight w:val="0"/>
          <w:marTop w:val="240"/>
          <w:marBottom w:val="0"/>
          <w:divBdr>
            <w:top w:val="none" w:sz="0" w:space="0" w:color="auto"/>
            <w:left w:val="none" w:sz="0" w:space="0" w:color="auto"/>
            <w:bottom w:val="none" w:sz="0" w:space="0" w:color="auto"/>
            <w:right w:val="none" w:sz="0" w:space="0" w:color="auto"/>
          </w:divBdr>
        </w:div>
      </w:divsChild>
    </w:div>
    <w:div w:id="1710715244">
      <w:bodyDiv w:val="1"/>
      <w:marLeft w:val="0"/>
      <w:marRight w:val="0"/>
      <w:marTop w:val="0"/>
      <w:marBottom w:val="0"/>
      <w:divBdr>
        <w:top w:val="none" w:sz="0" w:space="0" w:color="auto"/>
        <w:left w:val="none" w:sz="0" w:space="0" w:color="auto"/>
        <w:bottom w:val="none" w:sz="0" w:space="0" w:color="auto"/>
        <w:right w:val="none" w:sz="0" w:space="0" w:color="auto"/>
      </w:divBdr>
      <w:divsChild>
        <w:div w:id="810555870">
          <w:marLeft w:val="547"/>
          <w:marRight w:val="0"/>
          <w:marTop w:val="0"/>
          <w:marBottom w:val="0"/>
          <w:divBdr>
            <w:top w:val="none" w:sz="0" w:space="0" w:color="auto"/>
            <w:left w:val="none" w:sz="0" w:space="0" w:color="auto"/>
            <w:bottom w:val="none" w:sz="0" w:space="0" w:color="auto"/>
            <w:right w:val="none" w:sz="0" w:space="0" w:color="auto"/>
          </w:divBdr>
        </w:div>
      </w:divsChild>
    </w:div>
    <w:div w:id="1725713325">
      <w:bodyDiv w:val="1"/>
      <w:marLeft w:val="0"/>
      <w:marRight w:val="0"/>
      <w:marTop w:val="0"/>
      <w:marBottom w:val="0"/>
      <w:divBdr>
        <w:top w:val="none" w:sz="0" w:space="0" w:color="auto"/>
        <w:left w:val="none" w:sz="0" w:space="0" w:color="auto"/>
        <w:bottom w:val="none" w:sz="0" w:space="0" w:color="auto"/>
        <w:right w:val="none" w:sz="0" w:space="0" w:color="auto"/>
      </w:divBdr>
    </w:div>
    <w:div w:id="1846167323">
      <w:bodyDiv w:val="1"/>
      <w:marLeft w:val="0"/>
      <w:marRight w:val="0"/>
      <w:marTop w:val="0"/>
      <w:marBottom w:val="0"/>
      <w:divBdr>
        <w:top w:val="none" w:sz="0" w:space="0" w:color="auto"/>
        <w:left w:val="none" w:sz="0" w:space="0" w:color="auto"/>
        <w:bottom w:val="none" w:sz="0" w:space="0" w:color="auto"/>
        <w:right w:val="none" w:sz="0" w:space="0" w:color="auto"/>
      </w:divBdr>
    </w:div>
    <w:div w:id="1992636578">
      <w:bodyDiv w:val="1"/>
      <w:marLeft w:val="0"/>
      <w:marRight w:val="0"/>
      <w:marTop w:val="0"/>
      <w:marBottom w:val="0"/>
      <w:divBdr>
        <w:top w:val="none" w:sz="0" w:space="0" w:color="auto"/>
        <w:left w:val="none" w:sz="0" w:space="0" w:color="auto"/>
        <w:bottom w:val="none" w:sz="0" w:space="0" w:color="auto"/>
        <w:right w:val="none" w:sz="0" w:space="0" w:color="auto"/>
      </w:divBdr>
    </w:div>
    <w:div w:id="2015917486">
      <w:bodyDiv w:val="1"/>
      <w:marLeft w:val="0"/>
      <w:marRight w:val="0"/>
      <w:marTop w:val="0"/>
      <w:marBottom w:val="0"/>
      <w:divBdr>
        <w:top w:val="none" w:sz="0" w:space="0" w:color="auto"/>
        <w:left w:val="none" w:sz="0" w:space="0" w:color="auto"/>
        <w:bottom w:val="none" w:sz="0" w:space="0" w:color="auto"/>
        <w:right w:val="none" w:sz="0" w:space="0" w:color="auto"/>
      </w:divBdr>
    </w:div>
    <w:div w:id="2021395243">
      <w:bodyDiv w:val="1"/>
      <w:marLeft w:val="0"/>
      <w:marRight w:val="0"/>
      <w:marTop w:val="0"/>
      <w:marBottom w:val="0"/>
      <w:divBdr>
        <w:top w:val="none" w:sz="0" w:space="0" w:color="auto"/>
        <w:left w:val="none" w:sz="0" w:space="0" w:color="auto"/>
        <w:bottom w:val="none" w:sz="0" w:space="0" w:color="auto"/>
        <w:right w:val="none" w:sz="0" w:space="0" w:color="auto"/>
      </w:divBdr>
    </w:div>
    <w:div w:id="2097483360">
      <w:bodyDiv w:val="1"/>
      <w:marLeft w:val="0"/>
      <w:marRight w:val="0"/>
      <w:marTop w:val="0"/>
      <w:marBottom w:val="0"/>
      <w:divBdr>
        <w:top w:val="none" w:sz="0" w:space="0" w:color="auto"/>
        <w:left w:val="none" w:sz="0" w:space="0" w:color="auto"/>
        <w:bottom w:val="none" w:sz="0" w:space="0" w:color="auto"/>
        <w:right w:val="none" w:sz="0" w:space="0" w:color="auto"/>
      </w:divBdr>
    </w:div>
    <w:div w:id="2142992208">
      <w:bodyDiv w:val="1"/>
      <w:marLeft w:val="0"/>
      <w:marRight w:val="0"/>
      <w:marTop w:val="0"/>
      <w:marBottom w:val="0"/>
      <w:divBdr>
        <w:top w:val="none" w:sz="0" w:space="0" w:color="auto"/>
        <w:left w:val="none" w:sz="0" w:space="0" w:color="auto"/>
        <w:bottom w:val="none" w:sz="0" w:space="0" w:color="auto"/>
        <w:right w:val="none" w:sz="0" w:space="0" w:color="auto"/>
      </w:divBdr>
      <w:divsChild>
        <w:div w:id="16006039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C7640-14D2-47D9-862E-BE6319C0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2644</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ARTEM-77</dc:creator>
  <cp:lastModifiedBy>Панина</cp:lastModifiedBy>
  <cp:revision>2</cp:revision>
  <cp:lastPrinted>2022-09-22T11:19:00Z</cp:lastPrinted>
  <dcterms:created xsi:type="dcterms:W3CDTF">2022-10-11T12:59:00Z</dcterms:created>
  <dcterms:modified xsi:type="dcterms:W3CDTF">2022-10-11T12:59:00Z</dcterms:modified>
</cp:coreProperties>
</file>