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301ACE" w14:textId="77777777" w:rsidR="00244A17" w:rsidRPr="003A45B9" w:rsidRDefault="00244A17" w:rsidP="00B13759">
      <w:pPr>
        <w:spacing w:after="0" w:line="240" w:lineRule="auto"/>
        <w:ind w:left="6379"/>
        <w:jc w:val="center"/>
        <w:rPr>
          <w:rFonts w:ascii="Times New Roman" w:hAnsi="Times New Roman" w:cs="Times New Roman"/>
          <w:sz w:val="24"/>
          <w:szCs w:val="24"/>
        </w:rPr>
      </w:pPr>
      <w:r w:rsidRPr="003A45B9">
        <w:rPr>
          <w:rFonts w:ascii="Times New Roman" w:hAnsi="Times New Roman" w:cs="Times New Roman"/>
          <w:sz w:val="24"/>
          <w:szCs w:val="24"/>
        </w:rPr>
        <w:t xml:space="preserve">Приложение № </w:t>
      </w:r>
      <w:r w:rsidR="00303EF1" w:rsidRPr="003A45B9">
        <w:rPr>
          <w:rFonts w:ascii="Times New Roman" w:hAnsi="Times New Roman" w:cs="Times New Roman"/>
          <w:sz w:val="24"/>
          <w:szCs w:val="24"/>
        </w:rPr>
        <w:t>4</w:t>
      </w:r>
    </w:p>
    <w:p w14:paraId="238147E6" w14:textId="77777777" w:rsidR="00244A17" w:rsidRPr="003A45B9" w:rsidRDefault="00244A17" w:rsidP="00B13759">
      <w:pPr>
        <w:spacing w:after="0" w:line="240" w:lineRule="auto"/>
        <w:ind w:left="6379"/>
        <w:jc w:val="center"/>
        <w:rPr>
          <w:rFonts w:ascii="Times New Roman" w:hAnsi="Times New Roman" w:cs="Times New Roman"/>
          <w:sz w:val="24"/>
          <w:szCs w:val="24"/>
        </w:rPr>
      </w:pPr>
      <w:r w:rsidRPr="003A45B9">
        <w:rPr>
          <w:rFonts w:ascii="Times New Roman" w:hAnsi="Times New Roman" w:cs="Times New Roman"/>
          <w:sz w:val="24"/>
          <w:szCs w:val="24"/>
        </w:rPr>
        <w:t>к заключению</w:t>
      </w:r>
    </w:p>
    <w:p w14:paraId="31B00E29" w14:textId="77777777" w:rsidR="00244A17" w:rsidRPr="003A45B9" w:rsidRDefault="00244A17" w:rsidP="00B13759">
      <w:pPr>
        <w:spacing w:after="120" w:line="240" w:lineRule="auto"/>
        <w:jc w:val="center"/>
        <w:rPr>
          <w:rFonts w:ascii="Times New Roman" w:hAnsi="Times New Roman" w:cs="Times New Roman"/>
          <w:sz w:val="28"/>
          <w:szCs w:val="28"/>
        </w:rPr>
      </w:pPr>
    </w:p>
    <w:p w14:paraId="4A1BF8EF" w14:textId="77777777" w:rsidR="0095768B" w:rsidRPr="003A45B9" w:rsidRDefault="0095768B" w:rsidP="00B13759">
      <w:pPr>
        <w:spacing w:after="120" w:line="240" w:lineRule="auto"/>
        <w:jc w:val="right"/>
        <w:rPr>
          <w:rFonts w:ascii="Times New Roman" w:eastAsia="Times New Roman" w:hAnsi="Times New Roman" w:cs="Times New Roman"/>
          <w:snapToGrid w:val="0"/>
          <w:sz w:val="24"/>
          <w:szCs w:val="24"/>
          <w:lang w:eastAsia="ru-RU"/>
        </w:rPr>
      </w:pPr>
      <w:r w:rsidRPr="003A45B9">
        <w:rPr>
          <w:rFonts w:ascii="Times New Roman" w:eastAsia="Times New Roman" w:hAnsi="Times New Roman" w:cs="Times New Roman"/>
          <w:snapToGrid w:val="0"/>
          <w:sz w:val="24"/>
          <w:szCs w:val="24"/>
          <w:lang w:eastAsia="ru-RU"/>
        </w:rPr>
        <w:t>Таблица № 1</w:t>
      </w:r>
    </w:p>
    <w:p w14:paraId="2E29D1F3" w14:textId="5334B6DD" w:rsidR="0095768B" w:rsidRPr="003A45B9" w:rsidRDefault="0095768B" w:rsidP="00B13759">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napToGrid w:val="0"/>
          <w:sz w:val="24"/>
          <w:szCs w:val="24"/>
          <w:lang w:eastAsia="ru-RU"/>
        </w:rPr>
      </w:pPr>
      <w:r w:rsidRPr="003A45B9">
        <w:rPr>
          <w:rFonts w:ascii="Times New Roman" w:eastAsia="Times New Roman" w:hAnsi="Times New Roman" w:cs="Times New Roman"/>
          <w:snapToGrid w:val="0"/>
          <w:sz w:val="24"/>
          <w:szCs w:val="24"/>
          <w:lang w:eastAsia="ru-RU"/>
        </w:rPr>
        <w:t>Анализ исполнения Минфином России источников внутреннего финансирования дефи</w:t>
      </w:r>
      <w:r w:rsidR="009E594B" w:rsidRPr="003A45B9">
        <w:rPr>
          <w:rFonts w:ascii="Times New Roman" w:eastAsia="Times New Roman" w:hAnsi="Times New Roman" w:cs="Times New Roman"/>
          <w:snapToGrid w:val="0"/>
          <w:sz w:val="24"/>
          <w:szCs w:val="24"/>
          <w:lang w:eastAsia="ru-RU"/>
        </w:rPr>
        <w:t>цита федерального бюджета за 202</w:t>
      </w:r>
      <w:r w:rsidR="00D64769" w:rsidRPr="003A45B9">
        <w:rPr>
          <w:rFonts w:ascii="Times New Roman" w:eastAsia="Times New Roman" w:hAnsi="Times New Roman" w:cs="Times New Roman"/>
          <w:snapToGrid w:val="0"/>
          <w:sz w:val="24"/>
          <w:szCs w:val="24"/>
          <w:lang w:eastAsia="ru-RU"/>
        </w:rPr>
        <w:t>1</w:t>
      </w:r>
      <w:r w:rsidRPr="003A45B9">
        <w:rPr>
          <w:rFonts w:ascii="Times New Roman" w:eastAsia="Times New Roman" w:hAnsi="Times New Roman" w:cs="Times New Roman"/>
          <w:snapToGrid w:val="0"/>
          <w:sz w:val="24"/>
          <w:szCs w:val="24"/>
          <w:lang w:eastAsia="ru-RU"/>
        </w:rPr>
        <w:t xml:space="preserve"> год</w:t>
      </w:r>
      <w:r w:rsidR="007B30D1" w:rsidRPr="003A45B9">
        <w:rPr>
          <w:rFonts w:ascii="Times New Roman" w:eastAsia="Times New Roman" w:hAnsi="Times New Roman" w:cs="Times New Roman"/>
          <w:snapToGrid w:val="0"/>
          <w:sz w:val="24"/>
          <w:szCs w:val="24"/>
          <w:lang w:eastAsia="ru-RU"/>
        </w:rPr>
        <w:t xml:space="preserve"> </w:t>
      </w:r>
    </w:p>
    <w:p w14:paraId="5848480B" w14:textId="44FBB9BC" w:rsidR="002E781B" w:rsidRPr="003A45B9" w:rsidRDefault="002E781B" w:rsidP="00B13759">
      <w:pPr>
        <w:spacing w:after="120" w:line="240" w:lineRule="auto"/>
        <w:jc w:val="right"/>
        <w:rPr>
          <w:rFonts w:ascii="Times New Roman" w:eastAsia="Times New Roman" w:hAnsi="Times New Roman" w:cs="Times New Roman"/>
          <w:snapToGrid w:val="0"/>
          <w:sz w:val="24"/>
          <w:szCs w:val="24"/>
          <w:lang w:eastAsia="ru-RU"/>
        </w:rPr>
      </w:pPr>
    </w:p>
    <w:p w14:paraId="68C847FD" w14:textId="77777777" w:rsidR="00BA2666" w:rsidRPr="003A45B9" w:rsidRDefault="00BA2666" w:rsidP="00BA2666">
      <w:pPr>
        <w:widowControl w:val="0"/>
        <w:tabs>
          <w:tab w:val="left" w:pos="9923"/>
        </w:tabs>
        <w:overflowPunct w:val="0"/>
        <w:autoSpaceDE w:val="0"/>
        <w:autoSpaceDN w:val="0"/>
        <w:adjustRightInd w:val="0"/>
        <w:spacing w:after="0" w:line="216" w:lineRule="auto"/>
        <w:ind w:right="-2"/>
        <w:jc w:val="right"/>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(млн. рублей)</w:t>
      </w:r>
    </w:p>
    <w:tbl>
      <w:tblPr>
        <w:tblW w:w="1102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09"/>
        <w:gridCol w:w="1559"/>
        <w:gridCol w:w="1133"/>
        <w:gridCol w:w="993"/>
        <w:gridCol w:w="1134"/>
      </w:tblGrid>
      <w:tr w:rsidR="003A45B9" w:rsidRPr="003A45B9" w14:paraId="5E1D9DE3" w14:textId="77777777" w:rsidTr="00BA2666">
        <w:trPr>
          <w:trHeight w:val="20"/>
          <w:tblHeader/>
        </w:trPr>
        <w:tc>
          <w:tcPr>
            <w:tcW w:w="6209" w:type="dxa"/>
            <w:vAlign w:val="center"/>
          </w:tcPr>
          <w:p w14:paraId="667E9F88"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16"/>
                <w:szCs w:val="16"/>
                <w:lang w:eastAsia="ru-RU"/>
              </w:rPr>
            </w:pPr>
            <w:r w:rsidRPr="003A45B9">
              <w:rPr>
                <w:rFonts w:ascii="Times New Roman" w:eastAsia="Times New Roman" w:hAnsi="Times New Roman" w:cs="Times New Roman"/>
                <w:bCs/>
                <w:sz w:val="16"/>
                <w:szCs w:val="16"/>
                <w:lang w:eastAsia="ru-RU"/>
              </w:rPr>
              <w:t>Наименование источников внутреннего финансирования дефицита федерального бюджета</w:t>
            </w:r>
          </w:p>
        </w:tc>
        <w:tc>
          <w:tcPr>
            <w:tcW w:w="1559" w:type="dxa"/>
            <w:vAlign w:val="center"/>
          </w:tcPr>
          <w:p w14:paraId="22BB1074"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16"/>
                <w:szCs w:val="16"/>
                <w:lang w:eastAsia="ru-RU"/>
              </w:rPr>
            </w:pPr>
            <w:r w:rsidRPr="003A45B9">
              <w:rPr>
                <w:rFonts w:ascii="Times New Roman" w:eastAsia="Times New Roman" w:hAnsi="Times New Roman" w:cs="Times New Roman"/>
                <w:bCs/>
                <w:sz w:val="16"/>
                <w:szCs w:val="16"/>
                <w:lang w:eastAsia="ru-RU"/>
              </w:rPr>
              <w:t>Показатели, установленные Федеральным законом № 385-ФЗ</w:t>
            </w:r>
          </w:p>
          <w:p w14:paraId="7D730921"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16"/>
                <w:szCs w:val="16"/>
                <w:lang w:eastAsia="ru-RU"/>
              </w:rPr>
            </w:pPr>
            <w:r w:rsidRPr="003A45B9">
              <w:rPr>
                <w:rFonts w:ascii="Times New Roman" w:eastAsia="Times New Roman" w:hAnsi="Times New Roman" w:cs="Times New Roman"/>
                <w:bCs/>
                <w:sz w:val="16"/>
                <w:szCs w:val="16"/>
                <w:lang w:eastAsia="ru-RU"/>
              </w:rPr>
              <w:t>и показатели в расчетах к нему</w:t>
            </w:r>
          </w:p>
        </w:tc>
        <w:tc>
          <w:tcPr>
            <w:tcW w:w="1133" w:type="dxa"/>
            <w:vAlign w:val="center"/>
          </w:tcPr>
          <w:p w14:paraId="413232C5"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16"/>
                <w:szCs w:val="16"/>
                <w:lang w:eastAsia="ru-RU"/>
              </w:rPr>
            </w:pPr>
            <w:r w:rsidRPr="003A45B9">
              <w:rPr>
                <w:rFonts w:ascii="Times New Roman" w:eastAsia="Times New Roman" w:hAnsi="Times New Roman" w:cs="Times New Roman"/>
                <w:bCs/>
                <w:sz w:val="16"/>
                <w:szCs w:val="16"/>
                <w:lang w:eastAsia="ru-RU"/>
              </w:rPr>
              <w:t xml:space="preserve">Показатели, </w:t>
            </w:r>
            <w:proofErr w:type="gramStart"/>
            <w:r w:rsidRPr="003A45B9">
              <w:rPr>
                <w:rFonts w:ascii="Times New Roman" w:eastAsia="Times New Roman" w:hAnsi="Times New Roman" w:cs="Times New Roman"/>
                <w:bCs/>
                <w:sz w:val="16"/>
                <w:szCs w:val="16"/>
                <w:lang w:eastAsia="ru-RU"/>
              </w:rPr>
              <w:t>утвержден-</w:t>
            </w:r>
            <w:proofErr w:type="spellStart"/>
            <w:r w:rsidRPr="003A45B9">
              <w:rPr>
                <w:rFonts w:ascii="Times New Roman" w:eastAsia="Times New Roman" w:hAnsi="Times New Roman" w:cs="Times New Roman"/>
                <w:bCs/>
                <w:sz w:val="16"/>
                <w:szCs w:val="16"/>
                <w:lang w:eastAsia="ru-RU"/>
              </w:rPr>
              <w:t>ные</w:t>
            </w:r>
            <w:proofErr w:type="spellEnd"/>
            <w:proofErr w:type="gramEnd"/>
            <w:r w:rsidRPr="003A45B9">
              <w:rPr>
                <w:rFonts w:ascii="Times New Roman" w:eastAsia="Times New Roman" w:hAnsi="Times New Roman" w:cs="Times New Roman"/>
                <w:bCs/>
                <w:sz w:val="16"/>
                <w:szCs w:val="16"/>
                <w:lang w:eastAsia="ru-RU"/>
              </w:rPr>
              <w:t xml:space="preserve"> сводной бюджетной росписью (с измене-</w:t>
            </w:r>
            <w:proofErr w:type="spellStart"/>
            <w:r w:rsidRPr="003A45B9">
              <w:rPr>
                <w:rFonts w:ascii="Times New Roman" w:eastAsia="Times New Roman" w:hAnsi="Times New Roman" w:cs="Times New Roman"/>
                <w:bCs/>
                <w:sz w:val="16"/>
                <w:szCs w:val="16"/>
                <w:lang w:eastAsia="ru-RU"/>
              </w:rPr>
              <w:t>ниями</w:t>
            </w:r>
            <w:proofErr w:type="spellEnd"/>
            <w:r w:rsidRPr="003A45B9">
              <w:rPr>
                <w:rFonts w:ascii="Times New Roman" w:eastAsia="Times New Roman" w:hAnsi="Times New Roman" w:cs="Times New Roman"/>
                <w:bCs/>
                <w:sz w:val="16"/>
                <w:szCs w:val="16"/>
                <w:lang w:eastAsia="ru-RU"/>
              </w:rPr>
              <w:t>)</w:t>
            </w:r>
          </w:p>
        </w:tc>
        <w:tc>
          <w:tcPr>
            <w:tcW w:w="993" w:type="dxa"/>
            <w:vAlign w:val="center"/>
          </w:tcPr>
          <w:p w14:paraId="3DD28C1A"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16"/>
                <w:szCs w:val="16"/>
                <w:lang w:eastAsia="ru-RU"/>
              </w:rPr>
            </w:pPr>
            <w:r w:rsidRPr="003A45B9">
              <w:rPr>
                <w:rFonts w:ascii="Times New Roman" w:eastAsia="Times New Roman" w:hAnsi="Times New Roman" w:cs="Times New Roman"/>
                <w:bCs/>
                <w:sz w:val="16"/>
                <w:szCs w:val="16"/>
                <w:lang w:eastAsia="ru-RU"/>
              </w:rPr>
              <w:t>Исполнено</w:t>
            </w:r>
          </w:p>
        </w:tc>
        <w:tc>
          <w:tcPr>
            <w:tcW w:w="1134" w:type="dxa"/>
            <w:vAlign w:val="center"/>
          </w:tcPr>
          <w:p w14:paraId="5155A7CC"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16"/>
                <w:szCs w:val="16"/>
                <w:lang w:eastAsia="ru-RU"/>
              </w:rPr>
            </w:pPr>
            <w:r w:rsidRPr="003A45B9">
              <w:rPr>
                <w:rFonts w:ascii="Times New Roman" w:eastAsia="Times New Roman" w:hAnsi="Times New Roman" w:cs="Times New Roman"/>
                <w:bCs/>
                <w:sz w:val="16"/>
                <w:szCs w:val="16"/>
                <w:lang w:eastAsia="ru-RU"/>
              </w:rPr>
              <w:t>Процент исполнения</w:t>
            </w:r>
          </w:p>
          <w:p w14:paraId="5E131B98"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16"/>
                <w:szCs w:val="16"/>
                <w:lang w:eastAsia="ru-RU"/>
              </w:rPr>
            </w:pPr>
            <w:proofErr w:type="gramStart"/>
            <w:r w:rsidRPr="003A45B9">
              <w:rPr>
                <w:rFonts w:ascii="Times New Roman" w:eastAsia="Times New Roman" w:hAnsi="Times New Roman" w:cs="Times New Roman"/>
                <w:bCs/>
                <w:sz w:val="16"/>
                <w:szCs w:val="16"/>
                <w:lang w:eastAsia="ru-RU"/>
              </w:rPr>
              <w:t>(гр. 4/</w:t>
            </w:r>
            <w:proofErr w:type="gramEnd"/>
          </w:p>
          <w:p w14:paraId="1E1671EF"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16"/>
                <w:szCs w:val="16"/>
                <w:lang w:eastAsia="ru-RU"/>
              </w:rPr>
            </w:pPr>
            <w:r w:rsidRPr="003A45B9">
              <w:rPr>
                <w:rFonts w:ascii="Times New Roman" w:eastAsia="Times New Roman" w:hAnsi="Times New Roman" w:cs="Times New Roman"/>
                <w:bCs/>
                <w:sz w:val="16"/>
                <w:szCs w:val="16"/>
                <w:lang w:eastAsia="ru-RU"/>
              </w:rPr>
              <w:t xml:space="preserve"> гр. 2)</w:t>
            </w:r>
            <w:r w:rsidRPr="003A45B9">
              <w:rPr>
                <w:rFonts w:ascii="Times New Roman" w:eastAsia="Times New Roman" w:hAnsi="Times New Roman" w:cs="Times New Roman"/>
                <w:bCs/>
                <w:sz w:val="16"/>
                <w:szCs w:val="16"/>
                <w:vertAlign w:val="superscript"/>
                <w:lang w:eastAsia="ru-RU"/>
              </w:rPr>
              <w:footnoteReference w:id="1"/>
            </w:r>
          </w:p>
        </w:tc>
      </w:tr>
      <w:tr w:rsidR="003A45B9" w:rsidRPr="003A45B9" w14:paraId="0163E2B8" w14:textId="77777777" w:rsidTr="00BA2666">
        <w:trPr>
          <w:trHeight w:val="20"/>
          <w:tblHeader/>
        </w:trPr>
        <w:tc>
          <w:tcPr>
            <w:tcW w:w="6209" w:type="dxa"/>
          </w:tcPr>
          <w:p w14:paraId="313EF2EB"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20"/>
                <w:szCs w:val="20"/>
                <w:lang w:eastAsia="ru-RU"/>
              </w:rPr>
            </w:pPr>
            <w:r w:rsidRPr="003A45B9">
              <w:rPr>
                <w:rFonts w:ascii="Times New Roman" w:eastAsia="Times New Roman" w:hAnsi="Times New Roman" w:cs="Times New Roman"/>
                <w:bCs/>
                <w:sz w:val="20"/>
                <w:szCs w:val="20"/>
                <w:lang w:eastAsia="ru-RU"/>
              </w:rPr>
              <w:t>1</w:t>
            </w:r>
          </w:p>
        </w:tc>
        <w:tc>
          <w:tcPr>
            <w:tcW w:w="1559" w:type="dxa"/>
            <w:vAlign w:val="bottom"/>
          </w:tcPr>
          <w:p w14:paraId="56F9F8F6"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20"/>
                <w:szCs w:val="20"/>
                <w:lang w:eastAsia="ru-RU"/>
              </w:rPr>
            </w:pPr>
            <w:r w:rsidRPr="003A45B9">
              <w:rPr>
                <w:rFonts w:ascii="Times New Roman" w:eastAsia="Times New Roman" w:hAnsi="Times New Roman" w:cs="Times New Roman"/>
                <w:bCs/>
                <w:sz w:val="20"/>
                <w:szCs w:val="20"/>
                <w:lang w:eastAsia="ru-RU"/>
              </w:rPr>
              <w:t>2</w:t>
            </w:r>
          </w:p>
        </w:tc>
        <w:tc>
          <w:tcPr>
            <w:tcW w:w="1133" w:type="dxa"/>
            <w:vAlign w:val="bottom"/>
          </w:tcPr>
          <w:p w14:paraId="4ED0DC2B"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20"/>
                <w:szCs w:val="20"/>
                <w:lang w:eastAsia="ru-RU"/>
              </w:rPr>
            </w:pPr>
            <w:r w:rsidRPr="003A45B9">
              <w:rPr>
                <w:rFonts w:ascii="Times New Roman" w:eastAsia="Times New Roman" w:hAnsi="Times New Roman" w:cs="Times New Roman"/>
                <w:bCs/>
                <w:sz w:val="20"/>
                <w:szCs w:val="20"/>
                <w:lang w:eastAsia="ru-RU"/>
              </w:rPr>
              <w:t>3</w:t>
            </w:r>
          </w:p>
        </w:tc>
        <w:tc>
          <w:tcPr>
            <w:tcW w:w="993" w:type="dxa"/>
            <w:vAlign w:val="bottom"/>
          </w:tcPr>
          <w:p w14:paraId="3D9B3F8E"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20"/>
                <w:szCs w:val="20"/>
                <w:lang w:eastAsia="ru-RU"/>
              </w:rPr>
            </w:pPr>
            <w:r w:rsidRPr="003A45B9">
              <w:rPr>
                <w:rFonts w:ascii="Times New Roman" w:eastAsia="Times New Roman" w:hAnsi="Times New Roman" w:cs="Times New Roman"/>
                <w:bCs/>
                <w:sz w:val="20"/>
                <w:szCs w:val="20"/>
                <w:lang w:eastAsia="ru-RU"/>
              </w:rPr>
              <w:t>4</w:t>
            </w:r>
          </w:p>
        </w:tc>
        <w:tc>
          <w:tcPr>
            <w:tcW w:w="1134" w:type="dxa"/>
            <w:vAlign w:val="bottom"/>
          </w:tcPr>
          <w:p w14:paraId="07E1ED93" w14:textId="77777777" w:rsidR="00BA2666" w:rsidRPr="003A45B9" w:rsidRDefault="00BA2666" w:rsidP="00BA2666">
            <w:pPr>
              <w:widowControl w:val="0"/>
              <w:spacing w:after="0" w:line="204" w:lineRule="auto"/>
              <w:ind w:left="-57" w:right="-57"/>
              <w:jc w:val="center"/>
              <w:rPr>
                <w:rFonts w:ascii="Times New Roman" w:eastAsia="Times New Roman" w:hAnsi="Times New Roman" w:cs="Times New Roman"/>
                <w:bCs/>
                <w:sz w:val="20"/>
                <w:szCs w:val="20"/>
                <w:lang w:eastAsia="ru-RU"/>
              </w:rPr>
            </w:pPr>
            <w:r w:rsidRPr="003A45B9">
              <w:rPr>
                <w:rFonts w:ascii="Times New Roman" w:eastAsia="Times New Roman" w:hAnsi="Times New Roman" w:cs="Times New Roman"/>
                <w:bCs/>
                <w:sz w:val="20"/>
                <w:szCs w:val="20"/>
                <w:lang w:eastAsia="ru-RU"/>
              </w:rPr>
              <w:t>5</w:t>
            </w:r>
          </w:p>
        </w:tc>
      </w:tr>
      <w:tr w:rsidR="003A45B9" w:rsidRPr="003A45B9" w14:paraId="7BDFB73A" w14:textId="77777777" w:rsidTr="00BA2666">
        <w:trPr>
          <w:trHeight w:val="20"/>
        </w:trPr>
        <w:tc>
          <w:tcPr>
            <w:tcW w:w="6209" w:type="dxa"/>
            <w:vAlign w:val="center"/>
          </w:tcPr>
          <w:p w14:paraId="6FFD56CD" w14:textId="77777777" w:rsidR="00BA2666" w:rsidRPr="003A45B9" w:rsidRDefault="00BA2666" w:rsidP="00BA2666">
            <w:pPr>
              <w:spacing w:before="40" w:after="0" w:line="216"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ИСТОЧНИКИ ВНУТРЕННЕГО ФИНАНСИРОВАНИЯ ДЕФИЦИТА ФЕДЕРАЛЬНОГО БЮДЖЕТА</w:t>
            </w:r>
          </w:p>
        </w:tc>
        <w:tc>
          <w:tcPr>
            <w:tcW w:w="1559" w:type="dxa"/>
            <w:vAlign w:val="center"/>
          </w:tcPr>
          <w:p w14:paraId="64F7EBE2"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2 640 015,9</w:t>
            </w:r>
          </w:p>
        </w:tc>
        <w:tc>
          <w:tcPr>
            <w:tcW w:w="1133" w:type="dxa"/>
            <w:vAlign w:val="center"/>
          </w:tcPr>
          <w:p w14:paraId="16213AC2"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-1 441 353,1</w:t>
            </w:r>
          </w:p>
        </w:tc>
        <w:tc>
          <w:tcPr>
            <w:tcW w:w="993" w:type="dxa"/>
            <w:vAlign w:val="center"/>
          </w:tcPr>
          <w:p w14:paraId="13D7EF68"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1 231 131,6</w:t>
            </w:r>
          </w:p>
        </w:tc>
        <w:tc>
          <w:tcPr>
            <w:tcW w:w="1134" w:type="dxa"/>
            <w:vAlign w:val="center"/>
          </w:tcPr>
          <w:p w14:paraId="5E0834D5"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 </w:t>
            </w:r>
          </w:p>
        </w:tc>
      </w:tr>
      <w:tr w:rsidR="003A45B9" w:rsidRPr="003A45B9" w14:paraId="770C22D6" w14:textId="77777777" w:rsidTr="00BA2666">
        <w:trPr>
          <w:trHeight w:val="20"/>
        </w:trPr>
        <w:tc>
          <w:tcPr>
            <w:tcW w:w="6209" w:type="dxa"/>
            <w:vAlign w:val="center"/>
          </w:tcPr>
          <w:p w14:paraId="508522D5" w14:textId="77777777" w:rsidR="00BA2666" w:rsidRPr="003A45B9" w:rsidRDefault="00BA2666" w:rsidP="00BA2666">
            <w:pPr>
              <w:spacing w:before="40" w:after="0" w:line="216"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Государственные ценные бумаги Российской Федерации, номинальная стоимость которых указана в валюте Российской Федерации*</w:t>
            </w:r>
          </w:p>
        </w:tc>
        <w:tc>
          <w:tcPr>
            <w:tcW w:w="1559" w:type="dxa"/>
            <w:vAlign w:val="center"/>
          </w:tcPr>
          <w:p w14:paraId="1E961B79"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2 681 586,0</w:t>
            </w:r>
          </w:p>
        </w:tc>
        <w:tc>
          <w:tcPr>
            <w:tcW w:w="1133" w:type="dxa"/>
            <w:vAlign w:val="center"/>
          </w:tcPr>
          <w:p w14:paraId="7FA8BF7A"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х</w:t>
            </w:r>
          </w:p>
        </w:tc>
        <w:tc>
          <w:tcPr>
            <w:tcW w:w="993" w:type="dxa"/>
            <w:vAlign w:val="center"/>
          </w:tcPr>
          <w:p w14:paraId="07C6B950"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1 538 085,7</w:t>
            </w:r>
          </w:p>
        </w:tc>
        <w:tc>
          <w:tcPr>
            <w:tcW w:w="1134" w:type="dxa"/>
            <w:vAlign w:val="center"/>
          </w:tcPr>
          <w:p w14:paraId="6DBFEDA1"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57,4</w:t>
            </w:r>
          </w:p>
        </w:tc>
      </w:tr>
      <w:tr w:rsidR="003A45B9" w:rsidRPr="003A45B9" w14:paraId="101D9C55" w14:textId="77777777" w:rsidTr="00BA2666">
        <w:trPr>
          <w:trHeight w:val="20"/>
        </w:trPr>
        <w:tc>
          <w:tcPr>
            <w:tcW w:w="6209" w:type="dxa"/>
            <w:vAlign w:val="center"/>
          </w:tcPr>
          <w:p w14:paraId="27A15492" w14:textId="77777777" w:rsidR="00BA2666" w:rsidRPr="003A45B9" w:rsidRDefault="00BA2666" w:rsidP="00BA2666">
            <w:pPr>
              <w:spacing w:before="40" w:after="0" w:line="216"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Размещение государственных ценных бумаг Российской Федерации, номинальная стоимость которых указана в валюте Российской Федерации</w:t>
            </w:r>
          </w:p>
        </w:tc>
        <w:tc>
          <w:tcPr>
            <w:tcW w:w="1559" w:type="dxa"/>
            <w:vAlign w:val="center"/>
          </w:tcPr>
          <w:p w14:paraId="73361D02"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3 667 760,6*</w:t>
            </w:r>
          </w:p>
        </w:tc>
        <w:tc>
          <w:tcPr>
            <w:tcW w:w="1133" w:type="dxa"/>
            <w:vAlign w:val="center"/>
          </w:tcPr>
          <w:p w14:paraId="7E03C9DD"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x</w:t>
            </w:r>
          </w:p>
        </w:tc>
        <w:tc>
          <w:tcPr>
            <w:tcW w:w="993" w:type="dxa"/>
            <w:vAlign w:val="center"/>
          </w:tcPr>
          <w:p w14:paraId="7264121A"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2 519 393,4</w:t>
            </w:r>
          </w:p>
        </w:tc>
        <w:tc>
          <w:tcPr>
            <w:tcW w:w="1134" w:type="dxa"/>
            <w:vAlign w:val="center"/>
          </w:tcPr>
          <w:p w14:paraId="0417622A"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68,7</w:t>
            </w:r>
          </w:p>
        </w:tc>
      </w:tr>
      <w:tr w:rsidR="003A45B9" w:rsidRPr="003A45B9" w14:paraId="085FBA06" w14:textId="77777777" w:rsidTr="00BA2666">
        <w:trPr>
          <w:trHeight w:val="20"/>
        </w:trPr>
        <w:tc>
          <w:tcPr>
            <w:tcW w:w="6209" w:type="dxa"/>
            <w:vAlign w:val="center"/>
          </w:tcPr>
          <w:p w14:paraId="5B032FC2" w14:textId="77777777" w:rsidR="00BA2666" w:rsidRPr="003A45B9" w:rsidRDefault="00BA2666" w:rsidP="00BA2666">
            <w:pPr>
              <w:spacing w:before="40" w:after="0" w:line="216"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Погашение государственных ценных бумаг Российской Федерации, номинальная стоимость которых указана в валюте  Российской Федерации</w:t>
            </w:r>
          </w:p>
        </w:tc>
        <w:tc>
          <w:tcPr>
            <w:tcW w:w="1559" w:type="dxa"/>
            <w:vAlign w:val="center"/>
          </w:tcPr>
          <w:p w14:paraId="244C1F3D"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-986 174,6</w:t>
            </w:r>
          </w:p>
        </w:tc>
        <w:tc>
          <w:tcPr>
            <w:tcW w:w="1133" w:type="dxa"/>
            <w:vAlign w:val="center"/>
          </w:tcPr>
          <w:p w14:paraId="17572102"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bCs/>
                <w:sz w:val="18"/>
                <w:szCs w:val="18"/>
              </w:rPr>
              <w:t>-</w:t>
            </w:r>
            <w:r w:rsidRPr="003A45B9">
              <w:rPr>
                <w:rFonts w:ascii="Times New Roman" w:eastAsia="Times New Roman" w:hAnsi="Times New Roman" w:cs="Times New Roman"/>
                <w:sz w:val="18"/>
                <w:szCs w:val="18"/>
              </w:rPr>
              <w:t>986 174,6</w:t>
            </w:r>
          </w:p>
        </w:tc>
        <w:tc>
          <w:tcPr>
            <w:tcW w:w="993" w:type="dxa"/>
            <w:vAlign w:val="center"/>
          </w:tcPr>
          <w:p w14:paraId="049A05E6"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-981 307,7</w:t>
            </w:r>
          </w:p>
        </w:tc>
        <w:tc>
          <w:tcPr>
            <w:tcW w:w="1134" w:type="dxa"/>
            <w:vAlign w:val="center"/>
          </w:tcPr>
          <w:p w14:paraId="23E0F690"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99,5</w:t>
            </w:r>
          </w:p>
        </w:tc>
      </w:tr>
      <w:tr w:rsidR="003A45B9" w:rsidRPr="003A45B9" w14:paraId="7A3FD69A" w14:textId="77777777" w:rsidTr="00BA2666">
        <w:trPr>
          <w:trHeight w:val="20"/>
        </w:trPr>
        <w:tc>
          <w:tcPr>
            <w:tcW w:w="6209" w:type="dxa"/>
            <w:vAlign w:val="center"/>
          </w:tcPr>
          <w:p w14:paraId="5B702523" w14:textId="77777777" w:rsidR="00BA2666" w:rsidRPr="003A45B9" w:rsidRDefault="00BA2666" w:rsidP="00BA2666">
            <w:pPr>
              <w:spacing w:before="40" w:after="0" w:line="216"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Государственные запасы драгоценных металлов и драгоценных камней</w:t>
            </w:r>
          </w:p>
        </w:tc>
        <w:tc>
          <w:tcPr>
            <w:tcW w:w="1559" w:type="dxa"/>
            <w:vAlign w:val="center"/>
          </w:tcPr>
          <w:p w14:paraId="784D88F4"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-34 820,0</w:t>
            </w:r>
          </w:p>
        </w:tc>
        <w:tc>
          <w:tcPr>
            <w:tcW w:w="1133" w:type="dxa"/>
            <w:vAlign w:val="center"/>
          </w:tcPr>
          <w:p w14:paraId="518BDF4B"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х</w:t>
            </w:r>
          </w:p>
        </w:tc>
        <w:tc>
          <w:tcPr>
            <w:tcW w:w="993" w:type="dxa"/>
            <w:vAlign w:val="center"/>
          </w:tcPr>
          <w:p w14:paraId="7E021463"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-22 756,7</w:t>
            </w:r>
          </w:p>
        </w:tc>
        <w:tc>
          <w:tcPr>
            <w:tcW w:w="1134" w:type="dxa"/>
            <w:vAlign w:val="center"/>
          </w:tcPr>
          <w:p w14:paraId="30D5197E"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p>
        </w:tc>
      </w:tr>
      <w:tr w:rsidR="003A45B9" w:rsidRPr="003A45B9" w14:paraId="7A2902DF" w14:textId="77777777" w:rsidTr="00BA2666">
        <w:trPr>
          <w:trHeight w:val="439"/>
        </w:trPr>
        <w:tc>
          <w:tcPr>
            <w:tcW w:w="6209" w:type="dxa"/>
            <w:vAlign w:val="center"/>
          </w:tcPr>
          <w:p w14:paraId="7E18DE5C" w14:textId="77777777" w:rsidR="00BA2666" w:rsidRPr="003A45B9" w:rsidRDefault="00BA2666" w:rsidP="00BA2666">
            <w:pPr>
              <w:spacing w:before="40" w:after="0" w:line="216"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Выплаты на приобретение государственных запасов драгоценных металлов и драгоценных камней</w:t>
            </w:r>
          </w:p>
        </w:tc>
        <w:tc>
          <w:tcPr>
            <w:tcW w:w="1559" w:type="dxa"/>
            <w:vAlign w:val="center"/>
          </w:tcPr>
          <w:p w14:paraId="1B17588D"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lang w:val="en-US"/>
              </w:rPr>
            </w:pPr>
            <w:r w:rsidRPr="003A45B9">
              <w:rPr>
                <w:rFonts w:ascii="Times New Roman" w:eastAsia="Times New Roman" w:hAnsi="Times New Roman" w:cs="Times New Roman"/>
                <w:sz w:val="18"/>
                <w:szCs w:val="18"/>
              </w:rPr>
              <w:t>-39 820,0</w:t>
            </w:r>
          </w:p>
        </w:tc>
        <w:tc>
          <w:tcPr>
            <w:tcW w:w="1133" w:type="dxa"/>
            <w:vAlign w:val="center"/>
          </w:tcPr>
          <w:p w14:paraId="69ACC6B4"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-39 820,0</w:t>
            </w:r>
          </w:p>
        </w:tc>
        <w:tc>
          <w:tcPr>
            <w:tcW w:w="993" w:type="dxa"/>
            <w:vAlign w:val="center"/>
          </w:tcPr>
          <w:p w14:paraId="244FCB0C"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-39 820,0</w:t>
            </w:r>
          </w:p>
        </w:tc>
        <w:tc>
          <w:tcPr>
            <w:tcW w:w="1134" w:type="dxa"/>
            <w:vAlign w:val="center"/>
          </w:tcPr>
          <w:p w14:paraId="242D552A"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100,0</w:t>
            </w:r>
          </w:p>
        </w:tc>
      </w:tr>
      <w:tr w:rsidR="003A45B9" w:rsidRPr="003A45B9" w14:paraId="5FEA816A" w14:textId="77777777" w:rsidTr="00BA2666">
        <w:trPr>
          <w:trHeight w:val="20"/>
        </w:trPr>
        <w:tc>
          <w:tcPr>
            <w:tcW w:w="6209" w:type="dxa"/>
            <w:vAlign w:val="center"/>
          </w:tcPr>
          <w:p w14:paraId="12602451" w14:textId="77777777" w:rsidR="00BA2666" w:rsidRPr="003A45B9" w:rsidRDefault="00BA2666" w:rsidP="00BA2666">
            <w:pPr>
              <w:spacing w:before="40" w:after="0" w:line="216"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Поступления от реализации государственных запасов драгоценных металлов и драгоценных камней</w:t>
            </w:r>
          </w:p>
        </w:tc>
        <w:tc>
          <w:tcPr>
            <w:tcW w:w="1559" w:type="dxa"/>
            <w:vAlign w:val="center"/>
          </w:tcPr>
          <w:p w14:paraId="0D5E0248"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5 000,0</w:t>
            </w:r>
          </w:p>
        </w:tc>
        <w:tc>
          <w:tcPr>
            <w:tcW w:w="1133" w:type="dxa"/>
            <w:vAlign w:val="center"/>
          </w:tcPr>
          <w:p w14:paraId="6A8A493D"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х</w:t>
            </w:r>
          </w:p>
        </w:tc>
        <w:tc>
          <w:tcPr>
            <w:tcW w:w="993" w:type="dxa"/>
            <w:vAlign w:val="center"/>
          </w:tcPr>
          <w:p w14:paraId="56289521"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17 063,3</w:t>
            </w:r>
          </w:p>
        </w:tc>
        <w:tc>
          <w:tcPr>
            <w:tcW w:w="1134" w:type="dxa"/>
            <w:vAlign w:val="center"/>
          </w:tcPr>
          <w:p w14:paraId="6DEE095F"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341,3</w:t>
            </w:r>
          </w:p>
        </w:tc>
      </w:tr>
      <w:tr w:rsidR="003A45B9" w:rsidRPr="003A45B9" w14:paraId="2744A57B" w14:textId="77777777" w:rsidTr="00BA2666">
        <w:trPr>
          <w:trHeight w:val="20"/>
        </w:trPr>
        <w:tc>
          <w:tcPr>
            <w:tcW w:w="6209" w:type="dxa"/>
            <w:vAlign w:val="center"/>
          </w:tcPr>
          <w:p w14:paraId="42739BBF" w14:textId="77777777" w:rsidR="00BA2666" w:rsidRPr="003A45B9" w:rsidRDefault="00BA2666" w:rsidP="00BA2666">
            <w:pPr>
              <w:spacing w:before="40" w:after="0" w:line="216"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 xml:space="preserve">Исполнение государственных гарантий Российской Федерации в валюте Российской Федерации </w:t>
            </w:r>
          </w:p>
        </w:tc>
        <w:tc>
          <w:tcPr>
            <w:tcW w:w="1559" w:type="dxa"/>
            <w:vAlign w:val="center"/>
          </w:tcPr>
          <w:p w14:paraId="682AB8DD"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-56 108,6</w:t>
            </w:r>
          </w:p>
        </w:tc>
        <w:tc>
          <w:tcPr>
            <w:tcW w:w="1133" w:type="dxa"/>
            <w:vAlign w:val="center"/>
          </w:tcPr>
          <w:p w14:paraId="4A02E541"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-54 508,6</w:t>
            </w:r>
          </w:p>
        </w:tc>
        <w:tc>
          <w:tcPr>
            <w:tcW w:w="993" w:type="dxa"/>
            <w:vAlign w:val="center"/>
          </w:tcPr>
          <w:p w14:paraId="6C21C8D3"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0,0</w:t>
            </w:r>
          </w:p>
        </w:tc>
        <w:tc>
          <w:tcPr>
            <w:tcW w:w="1134" w:type="dxa"/>
            <w:vAlign w:val="center"/>
          </w:tcPr>
          <w:p w14:paraId="67223B2A"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 </w:t>
            </w:r>
          </w:p>
        </w:tc>
      </w:tr>
      <w:tr w:rsidR="003A45B9" w:rsidRPr="003A45B9" w14:paraId="21A4F286" w14:textId="77777777" w:rsidTr="00BA2666">
        <w:trPr>
          <w:trHeight w:val="20"/>
        </w:trPr>
        <w:tc>
          <w:tcPr>
            <w:tcW w:w="6209" w:type="dxa"/>
            <w:vAlign w:val="center"/>
          </w:tcPr>
          <w:p w14:paraId="0F8D36C1" w14:textId="77777777" w:rsidR="00BA2666" w:rsidRPr="003A45B9" w:rsidRDefault="00BA2666" w:rsidP="00BA2666">
            <w:pPr>
              <w:spacing w:before="40" w:after="0" w:line="216"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Бюджетные кредиты, предоставленные другим бюджетам бюджетной системы Российской Федерации из федерального бюджета в валюте Российской Федерации</w:t>
            </w:r>
          </w:p>
        </w:tc>
        <w:tc>
          <w:tcPr>
            <w:tcW w:w="1559" w:type="dxa"/>
            <w:vAlign w:val="center"/>
          </w:tcPr>
          <w:p w14:paraId="377A4023"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sz w:val="18"/>
                <w:szCs w:val="18"/>
              </w:rPr>
              <w:t>51 509,6**</w:t>
            </w:r>
          </w:p>
        </w:tc>
        <w:tc>
          <w:tcPr>
            <w:tcW w:w="1133" w:type="dxa"/>
            <w:vAlign w:val="center"/>
          </w:tcPr>
          <w:p w14:paraId="67FB5721"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sz w:val="18"/>
                <w:szCs w:val="18"/>
                <w:lang w:val="en-US"/>
              </w:rPr>
              <w:t>-</w:t>
            </w:r>
            <w:r w:rsidRPr="003A45B9">
              <w:rPr>
                <w:rFonts w:ascii="Times New Roman" w:eastAsia="Times New Roman" w:hAnsi="Times New Roman" w:cs="Times New Roman"/>
                <w:b/>
                <w:sz w:val="18"/>
                <w:szCs w:val="18"/>
              </w:rPr>
              <w:t>340 349,9</w:t>
            </w:r>
          </w:p>
        </w:tc>
        <w:tc>
          <w:tcPr>
            <w:tcW w:w="993" w:type="dxa"/>
            <w:vAlign w:val="center"/>
          </w:tcPr>
          <w:p w14:paraId="304A73B7"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sz w:val="18"/>
                <w:szCs w:val="18"/>
              </w:rPr>
              <w:t>-269 078,6</w:t>
            </w:r>
          </w:p>
        </w:tc>
        <w:tc>
          <w:tcPr>
            <w:tcW w:w="1134" w:type="dxa"/>
            <w:vAlign w:val="center"/>
          </w:tcPr>
          <w:p w14:paraId="33460E72"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p>
        </w:tc>
      </w:tr>
      <w:tr w:rsidR="003A45B9" w:rsidRPr="003A45B9" w14:paraId="5DB6B4FA" w14:textId="77777777" w:rsidTr="00BA2666">
        <w:trPr>
          <w:trHeight w:val="20"/>
        </w:trPr>
        <w:tc>
          <w:tcPr>
            <w:tcW w:w="6209" w:type="dxa"/>
            <w:vAlign w:val="center"/>
          </w:tcPr>
          <w:p w14:paraId="4FF8C09E" w14:textId="77777777" w:rsidR="00BA2666" w:rsidRPr="003A45B9" w:rsidRDefault="00BA2666" w:rsidP="00BA2666">
            <w:pPr>
              <w:spacing w:before="40" w:after="0" w:line="216"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Предоставление бюджетных кредитов другим бюджетам бюджетной системы Российской Федерации из федерального бюджета в валюте Российской Федерации</w:t>
            </w:r>
          </w:p>
        </w:tc>
        <w:tc>
          <w:tcPr>
            <w:tcW w:w="1559" w:type="dxa"/>
            <w:vAlign w:val="center"/>
          </w:tcPr>
          <w:p w14:paraId="1502413F"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х</w:t>
            </w:r>
          </w:p>
        </w:tc>
        <w:tc>
          <w:tcPr>
            <w:tcW w:w="1133" w:type="dxa"/>
            <w:vAlign w:val="center"/>
          </w:tcPr>
          <w:p w14:paraId="128DCB2E"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lang w:val="en-US"/>
              </w:rPr>
              <w:t>-</w:t>
            </w:r>
            <w:r w:rsidRPr="003A45B9">
              <w:rPr>
                <w:rFonts w:ascii="Times New Roman" w:eastAsia="Times New Roman" w:hAnsi="Times New Roman" w:cs="Times New Roman"/>
                <w:sz w:val="18"/>
                <w:szCs w:val="18"/>
              </w:rPr>
              <w:t>340 349,9</w:t>
            </w:r>
          </w:p>
        </w:tc>
        <w:tc>
          <w:tcPr>
            <w:tcW w:w="993" w:type="dxa"/>
            <w:vAlign w:val="center"/>
          </w:tcPr>
          <w:p w14:paraId="64B86D83"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lang w:val="en-US"/>
              </w:rPr>
              <w:t>-</w:t>
            </w:r>
            <w:r w:rsidRPr="003A45B9">
              <w:rPr>
                <w:rFonts w:ascii="Times New Roman" w:eastAsia="Times New Roman" w:hAnsi="Times New Roman" w:cs="Times New Roman"/>
                <w:sz w:val="18"/>
                <w:szCs w:val="18"/>
              </w:rPr>
              <w:t>338 766,1</w:t>
            </w:r>
          </w:p>
        </w:tc>
        <w:tc>
          <w:tcPr>
            <w:tcW w:w="1134" w:type="dxa"/>
            <w:vAlign w:val="center"/>
          </w:tcPr>
          <w:p w14:paraId="124E3793"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99,5</w:t>
            </w:r>
          </w:p>
        </w:tc>
      </w:tr>
      <w:tr w:rsidR="003A45B9" w:rsidRPr="003A45B9" w14:paraId="4B5D995D" w14:textId="77777777" w:rsidTr="00BA2666">
        <w:trPr>
          <w:trHeight w:val="20"/>
        </w:trPr>
        <w:tc>
          <w:tcPr>
            <w:tcW w:w="6209" w:type="dxa"/>
            <w:vAlign w:val="center"/>
          </w:tcPr>
          <w:p w14:paraId="4549CBF6" w14:textId="77777777" w:rsidR="00BA2666" w:rsidRPr="003A45B9" w:rsidRDefault="00BA2666" w:rsidP="00BA2666">
            <w:pPr>
              <w:spacing w:before="40" w:after="0" w:line="216"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w:t>
            </w:r>
          </w:p>
        </w:tc>
        <w:tc>
          <w:tcPr>
            <w:tcW w:w="1559" w:type="dxa"/>
            <w:vAlign w:val="center"/>
          </w:tcPr>
          <w:p w14:paraId="3B2280D9"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51 509,6**</w:t>
            </w:r>
          </w:p>
        </w:tc>
        <w:tc>
          <w:tcPr>
            <w:tcW w:w="1133" w:type="dxa"/>
            <w:vAlign w:val="center"/>
          </w:tcPr>
          <w:p w14:paraId="35B5CE90"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х</w:t>
            </w:r>
          </w:p>
        </w:tc>
        <w:tc>
          <w:tcPr>
            <w:tcW w:w="993" w:type="dxa"/>
            <w:vAlign w:val="center"/>
          </w:tcPr>
          <w:p w14:paraId="1AC239F7"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69 687,5</w:t>
            </w:r>
          </w:p>
        </w:tc>
        <w:tc>
          <w:tcPr>
            <w:tcW w:w="1134" w:type="dxa"/>
            <w:vAlign w:val="center"/>
          </w:tcPr>
          <w:p w14:paraId="28366F6E"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135,3</w:t>
            </w:r>
          </w:p>
        </w:tc>
      </w:tr>
      <w:tr w:rsidR="003A45B9" w:rsidRPr="003A45B9" w14:paraId="24ED7473" w14:textId="77777777" w:rsidTr="00BA2666">
        <w:trPr>
          <w:trHeight w:val="20"/>
        </w:trPr>
        <w:tc>
          <w:tcPr>
            <w:tcW w:w="6209" w:type="dxa"/>
            <w:vAlign w:val="center"/>
          </w:tcPr>
          <w:p w14:paraId="60D16CC9" w14:textId="77777777" w:rsidR="00BA2666" w:rsidRPr="003A45B9" w:rsidRDefault="00BA2666" w:rsidP="00BA2666">
            <w:pPr>
              <w:spacing w:before="40" w:after="0" w:line="216" w:lineRule="auto"/>
              <w:jc w:val="both"/>
              <w:rPr>
                <w:rFonts w:ascii="Times New Roman" w:eastAsia="Times New Roman" w:hAnsi="Times New Roman" w:cs="Times New Roman"/>
                <w:b/>
                <w:sz w:val="18"/>
                <w:szCs w:val="18"/>
              </w:rPr>
            </w:pPr>
            <w:r w:rsidRPr="003A45B9">
              <w:rPr>
                <w:rFonts w:ascii="Times New Roman" w:eastAsia="Times New Roman" w:hAnsi="Times New Roman" w:cs="Times New Roman"/>
                <w:b/>
                <w:sz w:val="18"/>
                <w:szCs w:val="18"/>
              </w:rPr>
              <w:t>Увеличение прочих источников финансирования дефицитов бюджетов за счет иных финансовых активов</w:t>
            </w:r>
          </w:p>
        </w:tc>
        <w:tc>
          <w:tcPr>
            <w:tcW w:w="1559" w:type="dxa"/>
            <w:vAlign w:val="center"/>
          </w:tcPr>
          <w:p w14:paraId="5D47395A"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0,0</w:t>
            </w:r>
          </w:p>
        </w:tc>
        <w:tc>
          <w:tcPr>
            <w:tcW w:w="1133" w:type="dxa"/>
            <w:vAlign w:val="center"/>
          </w:tcPr>
          <w:p w14:paraId="107025D6"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-15 500,0</w:t>
            </w:r>
          </w:p>
        </w:tc>
        <w:tc>
          <w:tcPr>
            <w:tcW w:w="993" w:type="dxa"/>
            <w:vAlign w:val="center"/>
          </w:tcPr>
          <w:p w14:paraId="39684B0C"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-15 500,0</w:t>
            </w:r>
          </w:p>
        </w:tc>
        <w:tc>
          <w:tcPr>
            <w:tcW w:w="1134" w:type="dxa"/>
            <w:vAlign w:val="center"/>
          </w:tcPr>
          <w:p w14:paraId="7113F00F"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 100,0</w:t>
            </w:r>
          </w:p>
        </w:tc>
      </w:tr>
      <w:tr w:rsidR="003A45B9" w:rsidRPr="003A45B9" w14:paraId="5513EC58" w14:textId="77777777" w:rsidTr="00BA2666">
        <w:trPr>
          <w:trHeight w:val="20"/>
        </w:trPr>
        <w:tc>
          <w:tcPr>
            <w:tcW w:w="6209" w:type="dxa"/>
            <w:vAlign w:val="center"/>
          </w:tcPr>
          <w:p w14:paraId="44992323" w14:textId="77777777" w:rsidR="00BA2666" w:rsidRPr="003A45B9" w:rsidRDefault="00BA2666" w:rsidP="00BA2666">
            <w:pPr>
              <w:spacing w:before="40" w:after="0" w:line="216"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Увеличение иных финансовых активов в федеральной собственности (акций) за счет средств Фонда национального благосостояния</w:t>
            </w:r>
          </w:p>
        </w:tc>
        <w:tc>
          <w:tcPr>
            <w:tcW w:w="1559" w:type="dxa"/>
            <w:vAlign w:val="center"/>
          </w:tcPr>
          <w:p w14:paraId="41E5DADE"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0,0</w:t>
            </w:r>
          </w:p>
        </w:tc>
        <w:tc>
          <w:tcPr>
            <w:tcW w:w="1133" w:type="dxa"/>
            <w:vAlign w:val="center"/>
          </w:tcPr>
          <w:p w14:paraId="2A0A58BB"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-15 500,0</w:t>
            </w:r>
          </w:p>
        </w:tc>
        <w:tc>
          <w:tcPr>
            <w:tcW w:w="993" w:type="dxa"/>
            <w:vAlign w:val="center"/>
          </w:tcPr>
          <w:p w14:paraId="69FACEDB"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-15 500,0</w:t>
            </w:r>
          </w:p>
        </w:tc>
        <w:tc>
          <w:tcPr>
            <w:tcW w:w="1134" w:type="dxa"/>
            <w:vAlign w:val="center"/>
          </w:tcPr>
          <w:p w14:paraId="55DE87FE"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100,0</w:t>
            </w:r>
          </w:p>
        </w:tc>
      </w:tr>
      <w:tr w:rsidR="003A45B9" w:rsidRPr="003A45B9" w14:paraId="658875D2" w14:textId="77777777" w:rsidTr="00BA2666">
        <w:trPr>
          <w:trHeight w:val="20"/>
        </w:trPr>
        <w:tc>
          <w:tcPr>
            <w:tcW w:w="6209" w:type="dxa"/>
            <w:vAlign w:val="center"/>
          </w:tcPr>
          <w:p w14:paraId="785EDA56" w14:textId="77777777" w:rsidR="00BA2666" w:rsidRPr="003A45B9" w:rsidRDefault="00BA2666" w:rsidP="00BA2666">
            <w:pPr>
              <w:spacing w:before="40" w:after="0" w:line="216"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Бюджетные кредиты, предоставленные федеральным бюджетом внутри страны за счет средств целевых иностранных кредитов (заимствований)</w:t>
            </w:r>
          </w:p>
        </w:tc>
        <w:tc>
          <w:tcPr>
            <w:tcW w:w="1559" w:type="dxa"/>
            <w:vAlign w:val="center"/>
          </w:tcPr>
          <w:p w14:paraId="69EB046F"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684,9**</w:t>
            </w:r>
          </w:p>
        </w:tc>
        <w:tc>
          <w:tcPr>
            <w:tcW w:w="1133" w:type="dxa"/>
            <w:vAlign w:val="center"/>
          </w:tcPr>
          <w:p w14:paraId="78160571"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p>
        </w:tc>
        <w:tc>
          <w:tcPr>
            <w:tcW w:w="993" w:type="dxa"/>
            <w:vAlign w:val="center"/>
          </w:tcPr>
          <w:p w14:paraId="7FDBA833"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688,5</w:t>
            </w:r>
          </w:p>
        </w:tc>
        <w:tc>
          <w:tcPr>
            <w:tcW w:w="1134" w:type="dxa"/>
            <w:vAlign w:val="center"/>
          </w:tcPr>
          <w:p w14:paraId="28D098F3"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100,5</w:t>
            </w:r>
          </w:p>
        </w:tc>
      </w:tr>
      <w:tr w:rsidR="003A45B9" w:rsidRPr="003A45B9" w14:paraId="7BC67A33" w14:textId="77777777" w:rsidTr="00BA2666">
        <w:trPr>
          <w:trHeight w:val="20"/>
        </w:trPr>
        <w:tc>
          <w:tcPr>
            <w:tcW w:w="6209" w:type="dxa"/>
            <w:vAlign w:val="center"/>
          </w:tcPr>
          <w:p w14:paraId="3F1CE76F" w14:textId="77777777" w:rsidR="00BA2666" w:rsidRPr="003A45B9" w:rsidRDefault="00BA2666" w:rsidP="00BA2666">
            <w:pPr>
              <w:spacing w:before="40" w:after="0" w:line="216"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Возврат бюджетных кредитов, предоставленных федеральным бюджетом внутри страны за счет средств целевых иностранных кредитов (заимствований)</w:t>
            </w:r>
          </w:p>
        </w:tc>
        <w:tc>
          <w:tcPr>
            <w:tcW w:w="1559" w:type="dxa"/>
            <w:vAlign w:val="center"/>
          </w:tcPr>
          <w:p w14:paraId="52E7679D"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bCs/>
                <w:sz w:val="18"/>
                <w:szCs w:val="18"/>
              </w:rPr>
              <w:t>684,9**</w:t>
            </w:r>
          </w:p>
        </w:tc>
        <w:tc>
          <w:tcPr>
            <w:tcW w:w="1133" w:type="dxa"/>
            <w:vAlign w:val="center"/>
          </w:tcPr>
          <w:p w14:paraId="127EC728"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p>
        </w:tc>
        <w:tc>
          <w:tcPr>
            <w:tcW w:w="993" w:type="dxa"/>
            <w:vAlign w:val="center"/>
          </w:tcPr>
          <w:p w14:paraId="24AB0A32"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bCs/>
                <w:sz w:val="18"/>
                <w:szCs w:val="18"/>
              </w:rPr>
              <w:t>688,5</w:t>
            </w:r>
          </w:p>
        </w:tc>
        <w:tc>
          <w:tcPr>
            <w:tcW w:w="1134" w:type="dxa"/>
            <w:vAlign w:val="center"/>
          </w:tcPr>
          <w:p w14:paraId="50B2F0A3"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100,5</w:t>
            </w:r>
          </w:p>
        </w:tc>
      </w:tr>
      <w:tr w:rsidR="003A45B9" w:rsidRPr="003A45B9" w14:paraId="369D8F1A" w14:textId="77777777" w:rsidTr="00BA2666">
        <w:trPr>
          <w:trHeight w:val="20"/>
        </w:trPr>
        <w:tc>
          <w:tcPr>
            <w:tcW w:w="6209" w:type="dxa"/>
            <w:vAlign w:val="center"/>
          </w:tcPr>
          <w:p w14:paraId="084AE054" w14:textId="77777777" w:rsidR="00BA2666" w:rsidRPr="003A45B9" w:rsidRDefault="00BA2666" w:rsidP="00BA2666">
            <w:pPr>
              <w:spacing w:before="40" w:after="0" w:line="216"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Прочие бюджетные кредиты (ссуды), предоставленные федеральным бюджетом внутри страны</w:t>
            </w:r>
          </w:p>
        </w:tc>
        <w:tc>
          <w:tcPr>
            <w:tcW w:w="1559" w:type="dxa"/>
            <w:vAlign w:val="center"/>
          </w:tcPr>
          <w:p w14:paraId="3B8CBC46"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2 164,1**</w:t>
            </w:r>
          </w:p>
        </w:tc>
        <w:tc>
          <w:tcPr>
            <w:tcW w:w="1133" w:type="dxa"/>
            <w:vAlign w:val="center"/>
          </w:tcPr>
          <w:p w14:paraId="211FA764"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х</w:t>
            </w:r>
          </w:p>
        </w:tc>
        <w:tc>
          <w:tcPr>
            <w:tcW w:w="993" w:type="dxa"/>
            <w:vAlign w:val="center"/>
          </w:tcPr>
          <w:p w14:paraId="566578A0"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2 488,6</w:t>
            </w:r>
          </w:p>
        </w:tc>
        <w:tc>
          <w:tcPr>
            <w:tcW w:w="1134" w:type="dxa"/>
            <w:vAlign w:val="center"/>
          </w:tcPr>
          <w:p w14:paraId="0DD16F0A"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115,0</w:t>
            </w:r>
          </w:p>
        </w:tc>
      </w:tr>
      <w:tr w:rsidR="003A45B9" w:rsidRPr="003A45B9" w14:paraId="2C71F384" w14:textId="77777777" w:rsidTr="00BA2666">
        <w:trPr>
          <w:trHeight w:val="20"/>
        </w:trPr>
        <w:tc>
          <w:tcPr>
            <w:tcW w:w="6209" w:type="dxa"/>
            <w:vAlign w:val="center"/>
          </w:tcPr>
          <w:p w14:paraId="5587A253" w14:textId="77777777" w:rsidR="00BA2666" w:rsidRPr="003A45B9" w:rsidRDefault="00BA2666" w:rsidP="00BA2666">
            <w:pPr>
              <w:spacing w:before="40" w:after="0" w:line="216"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Возврат прочих бюджетных кредитов (ссуд), предоставленных федеральным бюджетом внутри страны</w:t>
            </w:r>
          </w:p>
        </w:tc>
        <w:tc>
          <w:tcPr>
            <w:tcW w:w="1559" w:type="dxa"/>
            <w:vAlign w:val="center"/>
          </w:tcPr>
          <w:p w14:paraId="4F6B27BD"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bCs/>
                <w:sz w:val="18"/>
                <w:szCs w:val="18"/>
              </w:rPr>
              <w:t>2 164,1**</w:t>
            </w:r>
          </w:p>
        </w:tc>
        <w:tc>
          <w:tcPr>
            <w:tcW w:w="1133" w:type="dxa"/>
            <w:vAlign w:val="center"/>
          </w:tcPr>
          <w:p w14:paraId="5CE0527A"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bCs/>
                <w:sz w:val="18"/>
                <w:szCs w:val="18"/>
              </w:rPr>
              <w:t>х</w:t>
            </w:r>
          </w:p>
        </w:tc>
        <w:tc>
          <w:tcPr>
            <w:tcW w:w="993" w:type="dxa"/>
            <w:vAlign w:val="center"/>
          </w:tcPr>
          <w:p w14:paraId="24C903D7"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bCs/>
                <w:sz w:val="18"/>
                <w:szCs w:val="18"/>
              </w:rPr>
              <w:t>2 489,3</w:t>
            </w:r>
          </w:p>
        </w:tc>
        <w:tc>
          <w:tcPr>
            <w:tcW w:w="1134" w:type="dxa"/>
            <w:vAlign w:val="center"/>
          </w:tcPr>
          <w:p w14:paraId="4EA509B3"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bCs/>
                <w:sz w:val="18"/>
                <w:szCs w:val="18"/>
              </w:rPr>
              <w:t>115,0</w:t>
            </w:r>
          </w:p>
        </w:tc>
      </w:tr>
      <w:tr w:rsidR="003A45B9" w:rsidRPr="003A45B9" w14:paraId="3B968A53" w14:textId="77777777" w:rsidTr="00BA2666">
        <w:trPr>
          <w:trHeight w:val="20"/>
        </w:trPr>
        <w:tc>
          <w:tcPr>
            <w:tcW w:w="6209" w:type="dxa"/>
            <w:vAlign w:val="center"/>
          </w:tcPr>
          <w:p w14:paraId="2A97E07A" w14:textId="77777777" w:rsidR="00BA2666" w:rsidRPr="003A45B9" w:rsidRDefault="00BA2666" w:rsidP="00BA2666">
            <w:pPr>
              <w:spacing w:before="40" w:after="0" w:line="216"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Прочие источники внутреннего финансирования, из них:</w:t>
            </w:r>
          </w:p>
        </w:tc>
        <w:tc>
          <w:tcPr>
            <w:tcW w:w="1559" w:type="dxa"/>
            <w:vAlign w:val="center"/>
          </w:tcPr>
          <w:p w14:paraId="1F8B73C7"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-5 000,0</w:t>
            </w:r>
          </w:p>
        </w:tc>
        <w:tc>
          <w:tcPr>
            <w:tcW w:w="1133" w:type="dxa"/>
            <w:vAlign w:val="center"/>
          </w:tcPr>
          <w:p w14:paraId="43E54966"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-5 000,0</w:t>
            </w:r>
          </w:p>
        </w:tc>
        <w:tc>
          <w:tcPr>
            <w:tcW w:w="993" w:type="dxa"/>
            <w:vAlign w:val="center"/>
          </w:tcPr>
          <w:p w14:paraId="4E3D990F"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sz w:val="18"/>
                <w:szCs w:val="18"/>
              </w:rPr>
              <w:t>-3 226,1</w:t>
            </w:r>
          </w:p>
        </w:tc>
        <w:tc>
          <w:tcPr>
            <w:tcW w:w="1134" w:type="dxa"/>
            <w:vAlign w:val="center"/>
          </w:tcPr>
          <w:p w14:paraId="2C25A779"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64,5</w:t>
            </w:r>
          </w:p>
        </w:tc>
      </w:tr>
      <w:tr w:rsidR="003A45B9" w:rsidRPr="003A45B9" w14:paraId="6A3DD79F" w14:textId="77777777" w:rsidTr="00BA2666">
        <w:trPr>
          <w:trHeight w:val="20"/>
        </w:trPr>
        <w:tc>
          <w:tcPr>
            <w:tcW w:w="6209" w:type="dxa"/>
            <w:vAlign w:val="center"/>
          </w:tcPr>
          <w:p w14:paraId="194562ED" w14:textId="77777777" w:rsidR="00BA2666" w:rsidRPr="003A45B9" w:rsidRDefault="00BA2666" w:rsidP="00BA2666">
            <w:pPr>
              <w:spacing w:before="40" w:after="0" w:line="216"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компенсационные выплаты по сбережениям граждан</w:t>
            </w:r>
          </w:p>
        </w:tc>
        <w:tc>
          <w:tcPr>
            <w:tcW w:w="1559" w:type="dxa"/>
            <w:vAlign w:val="center"/>
          </w:tcPr>
          <w:p w14:paraId="15F0F099"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-5 000,0</w:t>
            </w:r>
          </w:p>
        </w:tc>
        <w:tc>
          <w:tcPr>
            <w:tcW w:w="1133" w:type="dxa"/>
            <w:vAlign w:val="center"/>
          </w:tcPr>
          <w:p w14:paraId="574AD088"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-5 000,0</w:t>
            </w:r>
          </w:p>
        </w:tc>
        <w:tc>
          <w:tcPr>
            <w:tcW w:w="993" w:type="dxa"/>
            <w:vAlign w:val="center"/>
          </w:tcPr>
          <w:p w14:paraId="6C2EDF06"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-3 226,1</w:t>
            </w:r>
          </w:p>
        </w:tc>
        <w:tc>
          <w:tcPr>
            <w:tcW w:w="1134" w:type="dxa"/>
            <w:vAlign w:val="center"/>
          </w:tcPr>
          <w:p w14:paraId="5D2EDF6A"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64,5</w:t>
            </w:r>
          </w:p>
        </w:tc>
      </w:tr>
      <w:tr w:rsidR="003A45B9" w:rsidRPr="003A45B9" w14:paraId="52D339FB" w14:textId="77777777" w:rsidTr="00BA2666">
        <w:trPr>
          <w:trHeight w:val="20"/>
        </w:trPr>
        <w:tc>
          <w:tcPr>
            <w:tcW w:w="6209" w:type="dxa"/>
            <w:vAlign w:val="center"/>
          </w:tcPr>
          <w:p w14:paraId="6185E11A" w14:textId="77777777" w:rsidR="00BA2666" w:rsidRPr="003A45B9" w:rsidRDefault="00BA2666" w:rsidP="00BA2666">
            <w:pPr>
              <w:spacing w:before="40" w:after="0" w:line="216"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Курсовая разница по средствам федерального бюджета</w:t>
            </w:r>
          </w:p>
        </w:tc>
        <w:tc>
          <w:tcPr>
            <w:tcW w:w="1559" w:type="dxa"/>
            <w:vAlign w:val="center"/>
          </w:tcPr>
          <w:p w14:paraId="68198353"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 </w:t>
            </w:r>
          </w:p>
        </w:tc>
        <w:tc>
          <w:tcPr>
            <w:tcW w:w="1133" w:type="dxa"/>
            <w:vAlign w:val="center"/>
          </w:tcPr>
          <w:p w14:paraId="35D00209"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 </w:t>
            </w:r>
          </w:p>
        </w:tc>
        <w:tc>
          <w:tcPr>
            <w:tcW w:w="993" w:type="dxa"/>
            <w:vAlign w:val="center"/>
          </w:tcPr>
          <w:p w14:paraId="07EAE8EB"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0,3</w:t>
            </w:r>
          </w:p>
        </w:tc>
        <w:tc>
          <w:tcPr>
            <w:tcW w:w="1134" w:type="dxa"/>
            <w:vAlign w:val="center"/>
          </w:tcPr>
          <w:p w14:paraId="59F62416"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 </w:t>
            </w:r>
          </w:p>
        </w:tc>
      </w:tr>
      <w:tr w:rsidR="003A45B9" w:rsidRPr="003A45B9" w14:paraId="7BD01222" w14:textId="77777777" w:rsidTr="00BA2666">
        <w:trPr>
          <w:trHeight w:val="20"/>
        </w:trPr>
        <w:tc>
          <w:tcPr>
            <w:tcW w:w="6209" w:type="dxa"/>
            <w:vAlign w:val="center"/>
          </w:tcPr>
          <w:p w14:paraId="0C6431CC" w14:textId="77777777" w:rsidR="00BA2666" w:rsidRPr="003A45B9" w:rsidRDefault="00BA2666" w:rsidP="00BA2666">
            <w:pPr>
              <w:spacing w:before="40" w:after="0" w:line="216"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Изменение прочих остатков денежных средств бюджета</w:t>
            </w:r>
          </w:p>
        </w:tc>
        <w:tc>
          <w:tcPr>
            <w:tcW w:w="1559" w:type="dxa"/>
            <w:vAlign w:val="center"/>
          </w:tcPr>
          <w:p w14:paraId="7AD709E4"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 </w:t>
            </w:r>
          </w:p>
        </w:tc>
        <w:tc>
          <w:tcPr>
            <w:tcW w:w="1133" w:type="dxa"/>
            <w:vAlign w:val="center"/>
          </w:tcPr>
          <w:p w14:paraId="26A3652B"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p>
        </w:tc>
        <w:tc>
          <w:tcPr>
            <w:tcW w:w="993" w:type="dxa"/>
            <w:vAlign w:val="center"/>
          </w:tcPr>
          <w:p w14:paraId="656CE77A"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429,9</w:t>
            </w:r>
          </w:p>
        </w:tc>
        <w:tc>
          <w:tcPr>
            <w:tcW w:w="1134" w:type="dxa"/>
            <w:vAlign w:val="center"/>
          </w:tcPr>
          <w:p w14:paraId="1DF930C1" w14:textId="77777777" w:rsidR="00BA2666" w:rsidRPr="003A45B9" w:rsidRDefault="00BA2666" w:rsidP="00BA2666">
            <w:pPr>
              <w:spacing w:before="40" w:after="0" w:line="216" w:lineRule="auto"/>
              <w:ind w:left="-57" w:right="-57"/>
              <w:jc w:val="center"/>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 </w:t>
            </w:r>
          </w:p>
        </w:tc>
      </w:tr>
    </w:tbl>
    <w:p w14:paraId="7854A121" w14:textId="77777777" w:rsidR="00BA2666" w:rsidRPr="003A45B9" w:rsidRDefault="00BA2666" w:rsidP="00BA2666">
      <w:pPr>
        <w:widowControl w:val="0"/>
        <w:tabs>
          <w:tab w:val="left" w:pos="9923"/>
        </w:tabs>
        <w:overflowPunct w:val="0"/>
        <w:autoSpaceDE w:val="0"/>
        <w:autoSpaceDN w:val="0"/>
        <w:adjustRightInd w:val="0"/>
        <w:spacing w:after="0" w:line="216" w:lineRule="auto"/>
        <w:ind w:right="-2"/>
        <w:jc w:val="right"/>
        <w:textAlignment w:val="baseline"/>
        <w:rPr>
          <w:rFonts w:ascii="Times New Roman" w:eastAsia="Times New Roman" w:hAnsi="Times New Roman" w:cs="Times New Roman"/>
          <w:sz w:val="18"/>
          <w:szCs w:val="24"/>
          <w:lang w:eastAsia="ru-RU"/>
        </w:rPr>
      </w:pPr>
    </w:p>
    <w:p w14:paraId="61B655B7" w14:textId="472B4CFB" w:rsidR="00BA2666" w:rsidRPr="003A45B9" w:rsidRDefault="00BA2666" w:rsidP="00BA2666">
      <w:pPr>
        <w:widowControl w:val="0"/>
        <w:tabs>
          <w:tab w:val="left" w:pos="180"/>
        </w:tabs>
        <w:overflowPunct w:val="0"/>
        <w:autoSpaceDE w:val="0"/>
        <w:autoSpaceDN w:val="0"/>
        <w:adjustRightInd w:val="0"/>
        <w:spacing w:after="0" w:line="240" w:lineRule="auto"/>
        <w:ind w:left="-567"/>
        <w:jc w:val="both"/>
        <w:textAlignment w:val="baseline"/>
        <w:rPr>
          <w:rFonts w:ascii="Times New Roman" w:eastAsia="Times New Roman" w:hAnsi="Times New Roman" w:cs="Times New Roman"/>
          <w:sz w:val="28"/>
          <w:szCs w:val="28"/>
        </w:rPr>
      </w:pPr>
      <w:proofErr w:type="gramStart"/>
      <w:r w:rsidRPr="003A45B9">
        <w:rPr>
          <w:rFonts w:ascii="Times New Roman" w:eastAsia="Times New Roman" w:hAnsi="Times New Roman" w:cs="Times New Roman"/>
          <w:bCs/>
          <w:sz w:val="16"/>
          <w:szCs w:val="16"/>
          <w:lang w:eastAsia="ru-RU"/>
        </w:rPr>
        <w:t>* Федеральным законом № 385-ФЗ на 2021 год установлены в приложении № 39 разница между средствами, поступившими от размещения государственных ценных бумаг Российской Федерации, номинальная стоимость которых указана в валюте Российской Федерации, и средствами, направленными на их погашение, в сумме 2 681 586,0 млн</w:t>
      </w:r>
      <w:r w:rsidR="00B72AF2" w:rsidRPr="003A45B9">
        <w:rPr>
          <w:rFonts w:ascii="Times New Roman" w:eastAsia="Times New Roman" w:hAnsi="Times New Roman" w:cs="Times New Roman"/>
          <w:bCs/>
          <w:sz w:val="16"/>
          <w:szCs w:val="16"/>
          <w:lang w:eastAsia="ru-RU"/>
        </w:rPr>
        <w:t>.</w:t>
      </w:r>
      <w:r w:rsidRPr="003A45B9">
        <w:rPr>
          <w:rFonts w:ascii="Times New Roman" w:eastAsia="Times New Roman" w:hAnsi="Times New Roman" w:cs="Times New Roman"/>
          <w:bCs/>
          <w:sz w:val="16"/>
          <w:szCs w:val="16"/>
          <w:lang w:eastAsia="ru-RU"/>
        </w:rPr>
        <w:t xml:space="preserve"> рублей и частью 4 статьи 17 - погашение указанных ценных бумаг в сумме 986 174,6 млн</w:t>
      </w:r>
      <w:r w:rsidR="00B72AF2" w:rsidRPr="003A45B9">
        <w:rPr>
          <w:rFonts w:ascii="Times New Roman" w:eastAsia="Times New Roman" w:hAnsi="Times New Roman" w:cs="Times New Roman"/>
          <w:bCs/>
          <w:sz w:val="16"/>
          <w:szCs w:val="16"/>
          <w:lang w:eastAsia="ru-RU"/>
        </w:rPr>
        <w:t>.</w:t>
      </w:r>
      <w:r w:rsidRPr="003A45B9">
        <w:rPr>
          <w:rFonts w:ascii="Times New Roman" w:eastAsia="Times New Roman" w:hAnsi="Times New Roman" w:cs="Times New Roman"/>
          <w:bCs/>
          <w:sz w:val="16"/>
          <w:szCs w:val="16"/>
          <w:lang w:eastAsia="ru-RU"/>
        </w:rPr>
        <w:t xml:space="preserve"> рублей.</w:t>
      </w:r>
      <w:proofErr w:type="gramEnd"/>
      <w:r w:rsidRPr="003A45B9">
        <w:rPr>
          <w:rFonts w:ascii="Times New Roman" w:eastAsia="Times New Roman" w:hAnsi="Times New Roman" w:cs="Times New Roman"/>
          <w:bCs/>
          <w:sz w:val="16"/>
          <w:szCs w:val="16"/>
          <w:lang w:eastAsia="ru-RU"/>
        </w:rPr>
        <w:t xml:space="preserve"> Соответственно, их размещение предусмотрено в сумме 3 667 760,6 млн</w:t>
      </w:r>
      <w:r w:rsidR="00B72AF2" w:rsidRPr="003A45B9">
        <w:rPr>
          <w:rFonts w:ascii="Times New Roman" w:eastAsia="Times New Roman" w:hAnsi="Times New Roman" w:cs="Times New Roman"/>
          <w:bCs/>
          <w:sz w:val="16"/>
          <w:szCs w:val="16"/>
          <w:lang w:eastAsia="ru-RU"/>
        </w:rPr>
        <w:t>.</w:t>
      </w:r>
      <w:r w:rsidRPr="003A45B9">
        <w:rPr>
          <w:rFonts w:ascii="Times New Roman" w:eastAsia="Times New Roman" w:hAnsi="Times New Roman" w:cs="Times New Roman"/>
          <w:bCs/>
          <w:sz w:val="16"/>
          <w:szCs w:val="16"/>
          <w:lang w:eastAsia="ru-RU"/>
        </w:rPr>
        <w:t xml:space="preserve"> рублей.</w:t>
      </w:r>
    </w:p>
    <w:p w14:paraId="2B032885" w14:textId="77777777" w:rsidR="00BA2666" w:rsidRPr="003A45B9" w:rsidRDefault="00BA2666" w:rsidP="00BA2666">
      <w:pPr>
        <w:widowControl w:val="0"/>
        <w:tabs>
          <w:tab w:val="left" w:pos="180"/>
        </w:tabs>
        <w:overflowPunct w:val="0"/>
        <w:autoSpaceDE w:val="0"/>
        <w:autoSpaceDN w:val="0"/>
        <w:adjustRightInd w:val="0"/>
        <w:spacing w:before="40" w:after="0" w:line="204" w:lineRule="auto"/>
        <w:ind w:left="-567"/>
        <w:jc w:val="both"/>
        <w:textAlignment w:val="baseline"/>
        <w:rPr>
          <w:rFonts w:ascii="Times New Roman" w:eastAsia="Times New Roman" w:hAnsi="Times New Roman" w:cs="Times New Roman"/>
          <w:bCs/>
          <w:sz w:val="16"/>
          <w:szCs w:val="16"/>
          <w:lang w:eastAsia="ru-RU"/>
        </w:rPr>
      </w:pPr>
      <w:r w:rsidRPr="003A45B9">
        <w:rPr>
          <w:rFonts w:ascii="Times New Roman" w:eastAsia="Times New Roman" w:hAnsi="Times New Roman" w:cs="Times New Roman"/>
          <w:bCs/>
          <w:sz w:val="16"/>
          <w:szCs w:val="16"/>
          <w:lang w:eastAsia="ru-RU"/>
        </w:rPr>
        <w:t xml:space="preserve">** Показатели в расчетах к Федеральному закону № 385-ФЗ </w:t>
      </w:r>
    </w:p>
    <w:p w14:paraId="06FB22CB" w14:textId="43F5730E" w:rsidR="00D64769" w:rsidRPr="003A45B9" w:rsidRDefault="00D64769" w:rsidP="00B13759">
      <w:pPr>
        <w:spacing w:after="120" w:line="240" w:lineRule="auto"/>
        <w:jc w:val="right"/>
        <w:rPr>
          <w:rFonts w:ascii="Times New Roman" w:eastAsia="Times New Roman" w:hAnsi="Times New Roman" w:cs="Times New Roman"/>
          <w:snapToGrid w:val="0"/>
          <w:sz w:val="24"/>
          <w:szCs w:val="24"/>
          <w:lang w:eastAsia="ru-RU"/>
        </w:rPr>
      </w:pPr>
    </w:p>
    <w:p w14:paraId="760774B4" w14:textId="77777777" w:rsidR="0035262F" w:rsidRPr="003A45B9" w:rsidRDefault="0035262F" w:rsidP="00B13759">
      <w:pPr>
        <w:spacing w:after="120" w:line="240" w:lineRule="auto"/>
        <w:jc w:val="right"/>
        <w:rPr>
          <w:rFonts w:ascii="Times New Roman" w:eastAsia="Times New Roman" w:hAnsi="Times New Roman" w:cs="Times New Roman"/>
          <w:snapToGrid w:val="0"/>
          <w:sz w:val="24"/>
          <w:szCs w:val="24"/>
          <w:lang w:eastAsia="ru-RU"/>
        </w:rPr>
      </w:pPr>
      <w:r w:rsidRPr="003A45B9">
        <w:rPr>
          <w:rFonts w:ascii="Times New Roman" w:eastAsia="Times New Roman" w:hAnsi="Times New Roman" w:cs="Times New Roman"/>
          <w:snapToGrid w:val="0"/>
          <w:sz w:val="24"/>
          <w:szCs w:val="24"/>
          <w:lang w:eastAsia="ru-RU"/>
        </w:rPr>
        <w:lastRenderedPageBreak/>
        <w:t xml:space="preserve">Таблица № </w:t>
      </w:r>
      <w:r w:rsidR="0095768B" w:rsidRPr="003A45B9">
        <w:rPr>
          <w:rFonts w:ascii="Times New Roman" w:eastAsia="Times New Roman" w:hAnsi="Times New Roman" w:cs="Times New Roman"/>
          <w:snapToGrid w:val="0"/>
          <w:sz w:val="24"/>
          <w:szCs w:val="24"/>
          <w:lang w:eastAsia="ru-RU"/>
        </w:rPr>
        <w:t>2</w:t>
      </w:r>
    </w:p>
    <w:p w14:paraId="17151AE6" w14:textId="77777777" w:rsidR="00AF1B9D" w:rsidRPr="003A45B9" w:rsidRDefault="00AF1B9D" w:rsidP="00B13759">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napToGrid w:val="0"/>
          <w:sz w:val="24"/>
          <w:szCs w:val="24"/>
          <w:lang w:eastAsia="ru-RU"/>
        </w:rPr>
      </w:pPr>
      <w:r w:rsidRPr="003A45B9">
        <w:rPr>
          <w:rFonts w:ascii="Times New Roman" w:eastAsia="Times New Roman" w:hAnsi="Times New Roman" w:cs="Times New Roman"/>
          <w:snapToGrid w:val="0"/>
          <w:sz w:val="24"/>
          <w:szCs w:val="24"/>
          <w:lang w:eastAsia="ru-RU"/>
        </w:rPr>
        <w:t>Анализ исполнения показателей</w:t>
      </w:r>
    </w:p>
    <w:p w14:paraId="1FB5A6A0" w14:textId="77777777" w:rsidR="00AF1B9D" w:rsidRPr="003A45B9" w:rsidRDefault="00AF1B9D" w:rsidP="00B13759">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napToGrid w:val="0"/>
          <w:sz w:val="24"/>
          <w:szCs w:val="24"/>
          <w:lang w:eastAsia="ru-RU"/>
        </w:rPr>
      </w:pPr>
      <w:r w:rsidRPr="003A45B9">
        <w:rPr>
          <w:rFonts w:ascii="Times New Roman" w:eastAsia="Times New Roman" w:hAnsi="Times New Roman" w:cs="Times New Roman"/>
          <w:snapToGrid w:val="0"/>
          <w:sz w:val="24"/>
          <w:szCs w:val="24"/>
          <w:lang w:eastAsia="ru-RU"/>
        </w:rPr>
        <w:t>Программы государственных внутренних заимствований Российской Федерации</w:t>
      </w:r>
    </w:p>
    <w:p w14:paraId="16C5FD07" w14:textId="2CBEA280" w:rsidR="00AF1B9D" w:rsidRPr="003A45B9" w:rsidRDefault="00AF1B9D" w:rsidP="00B13759">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napToGrid w:val="0"/>
          <w:sz w:val="24"/>
          <w:szCs w:val="24"/>
          <w:lang w:eastAsia="ru-RU"/>
        </w:rPr>
      </w:pPr>
      <w:r w:rsidRPr="003A45B9">
        <w:rPr>
          <w:rFonts w:ascii="Times New Roman" w:eastAsia="Times New Roman" w:hAnsi="Times New Roman" w:cs="Times New Roman"/>
          <w:snapToGrid w:val="0"/>
          <w:sz w:val="24"/>
          <w:szCs w:val="24"/>
          <w:lang w:eastAsia="ru-RU"/>
        </w:rPr>
        <w:t>на 20</w:t>
      </w:r>
      <w:r w:rsidR="009E594B" w:rsidRPr="003A45B9">
        <w:rPr>
          <w:rFonts w:ascii="Times New Roman" w:eastAsia="Times New Roman" w:hAnsi="Times New Roman" w:cs="Times New Roman"/>
          <w:snapToGrid w:val="0"/>
          <w:sz w:val="24"/>
          <w:szCs w:val="24"/>
          <w:lang w:eastAsia="ru-RU"/>
        </w:rPr>
        <w:t>2</w:t>
      </w:r>
      <w:r w:rsidR="00A12C96" w:rsidRPr="003A45B9">
        <w:rPr>
          <w:rFonts w:ascii="Times New Roman" w:eastAsia="Times New Roman" w:hAnsi="Times New Roman" w:cs="Times New Roman"/>
          <w:snapToGrid w:val="0"/>
          <w:sz w:val="24"/>
          <w:szCs w:val="24"/>
          <w:lang w:eastAsia="ru-RU"/>
        </w:rPr>
        <w:t>1</w:t>
      </w:r>
      <w:r w:rsidRPr="003A45B9">
        <w:rPr>
          <w:rFonts w:ascii="Times New Roman" w:eastAsia="Times New Roman" w:hAnsi="Times New Roman" w:cs="Times New Roman"/>
          <w:snapToGrid w:val="0"/>
          <w:sz w:val="24"/>
          <w:szCs w:val="24"/>
          <w:lang w:eastAsia="ru-RU"/>
        </w:rPr>
        <w:t xml:space="preserve"> год и на плановый период 20</w:t>
      </w:r>
      <w:r w:rsidR="00E22218" w:rsidRPr="003A45B9">
        <w:rPr>
          <w:rFonts w:ascii="Times New Roman" w:eastAsia="Times New Roman" w:hAnsi="Times New Roman" w:cs="Times New Roman"/>
          <w:snapToGrid w:val="0"/>
          <w:sz w:val="24"/>
          <w:szCs w:val="24"/>
          <w:lang w:eastAsia="ru-RU"/>
        </w:rPr>
        <w:t>2</w:t>
      </w:r>
      <w:r w:rsidR="00A12C96" w:rsidRPr="003A45B9">
        <w:rPr>
          <w:rFonts w:ascii="Times New Roman" w:eastAsia="Times New Roman" w:hAnsi="Times New Roman" w:cs="Times New Roman"/>
          <w:snapToGrid w:val="0"/>
          <w:sz w:val="24"/>
          <w:szCs w:val="24"/>
          <w:lang w:eastAsia="ru-RU"/>
        </w:rPr>
        <w:t>2</w:t>
      </w:r>
      <w:r w:rsidRPr="003A45B9">
        <w:rPr>
          <w:rFonts w:ascii="Times New Roman" w:eastAsia="Times New Roman" w:hAnsi="Times New Roman" w:cs="Times New Roman"/>
          <w:snapToGrid w:val="0"/>
          <w:sz w:val="24"/>
          <w:szCs w:val="24"/>
          <w:lang w:eastAsia="ru-RU"/>
        </w:rPr>
        <w:t xml:space="preserve"> и 202</w:t>
      </w:r>
      <w:r w:rsidR="00A12C96" w:rsidRPr="003A45B9">
        <w:rPr>
          <w:rFonts w:ascii="Times New Roman" w:eastAsia="Times New Roman" w:hAnsi="Times New Roman" w:cs="Times New Roman"/>
          <w:snapToGrid w:val="0"/>
          <w:sz w:val="24"/>
          <w:szCs w:val="24"/>
          <w:lang w:eastAsia="ru-RU"/>
        </w:rPr>
        <w:t>3</w:t>
      </w:r>
      <w:r w:rsidRPr="003A45B9">
        <w:rPr>
          <w:rFonts w:ascii="Times New Roman" w:eastAsia="Times New Roman" w:hAnsi="Times New Roman" w:cs="Times New Roman"/>
          <w:snapToGrid w:val="0"/>
          <w:sz w:val="24"/>
          <w:szCs w:val="24"/>
          <w:lang w:eastAsia="ru-RU"/>
        </w:rPr>
        <w:t xml:space="preserve"> годов в части 20</w:t>
      </w:r>
      <w:r w:rsidR="00A12C96" w:rsidRPr="003A45B9">
        <w:rPr>
          <w:rFonts w:ascii="Times New Roman" w:eastAsia="Times New Roman" w:hAnsi="Times New Roman" w:cs="Times New Roman"/>
          <w:snapToGrid w:val="0"/>
          <w:sz w:val="24"/>
          <w:szCs w:val="24"/>
          <w:lang w:eastAsia="ru-RU"/>
        </w:rPr>
        <w:t>21</w:t>
      </w:r>
      <w:r w:rsidRPr="003A45B9">
        <w:rPr>
          <w:rFonts w:ascii="Times New Roman" w:eastAsia="Times New Roman" w:hAnsi="Times New Roman" w:cs="Times New Roman"/>
          <w:snapToGrid w:val="0"/>
          <w:sz w:val="24"/>
          <w:szCs w:val="24"/>
          <w:lang w:eastAsia="ru-RU"/>
        </w:rPr>
        <w:t xml:space="preserve"> года</w:t>
      </w:r>
    </w:p>
    <w:p w14:paraId="4488B229" w14:textId="77777777" w:rsidR="00A82CBF" w:rsidRPr="003A45B9" w:rsidRDefault="00A82CBF" w:rsidP="00B13759">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napToGrid w:val="0"/>
          <w:sz w:val="24"/>
          <w:szCs w:val="24"/>
          <w:lang w:eastAsia="ru-RU"/>
        </w:rPr>
      </w:pPr>
    </w:p>
    <w:p w14:paraId="4B27A6B6" w14:textId="308932A6" w:rsidR="00AF1B9D" w:rsidRPr="003A45B9" w:rsidRDefault="00AF1B9D" w:rsidP="00B13759">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sz w:val="18"/>
          <w:szCs w:val="18"/>
          <w:lang w:eastAsia="ru-RU"/>
        </w:rPr>
      </w:pPr>
      <w:r w:rsidRPr="003A45B9">
        <w:rPr>
          <w:rFonts w:ascii="Times New Roman" w:eastAsia="Times New Roman" w:hAnsi="Times New Roman" w:cs="Times New Roman"/>
          <w:snapToGrid w:val="0"/>
          <w:sz w:val="24"/>
          <w:szCs w:val="24"/>
          <w:lang w:eastAsia="ru-RU"/>
        </w:rPr>
        <w:t xml:space="preserve"> </w:t>
      </w:r>
      <w:r w:rsidRPr="003A45B9">
        <w:rPr>
          <w:rFonts w:ascii="Times New Roman" w:eastAsia="Times New Roman" w:hAnsi="Times New Roman" w:cs="Times New Roman"/>
          <w:sz w:val="18"/>
          <w:szCs w:val="18"/>
          <w:lang w:eastAsia="ru-RU"/>
        </w:rPr>
        <w:t>(млн. рублей)</w:t>
      </w:r>
    </w:p>
    <w:p w14:paraId="1A68DC94" w14:textId="211E0F6F" w:rsidR="00A12C96" w:rsidRPr="003A45B9" w:rsidRDefault="00A12C96" w:rsidP="00B13759">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sz w:val="18"/>
          <w:szCs w:val="18"/>
          <w:lang w:eastAsia="ru-RU"/>
        </w:rPr>
      </w:pPr>
    </w:p>
    <w:tbl>
      <w:tblPr>
        <w:tblStyle w:val="a3"/>
        <w:tblW w:w="10710" w:type="dxa"/>
        <w:tblInd w:w="-856" w:type="dxa"/>
        <w:tblLayout w:type="fixed"/>
        <w:tblLook w:val="04A0" w:firstRow="1" w:lastRow="0" w:firstColumn="1" w:lastColumn="0" w:noHBand="0" w:noVBand="1"/>
      </w:tblPr>
      <w:tblGrid>
        <w:gridCol w:w="3545"/>
        <w:gridCol w:w="1134"/>
        <w:gridCol w:w="1134"/>
        <w:gridCol w:w="1134"/>
        <w:gridCol w:w="992"/>
        <w:gridCol w:w="1134"/>
        <w:gridCol w:w="992"/>
        <w:gridCol w:w="645"/>
      </w:tblGrid>
      <w:tr w:rsidR="003A45B9" w:rsidRPr="003A45B9" w14:paraId="17194583" w14:textId="77777777" w:rsidTr="00A12C96">
        <w:tc>
          <w:tcPr>
            <w:tcW w:w="4679" w:type="dxa"/>
            <w:gridSpan w:val="2"/>
            <w:vAlign w:val="center"/>
          </w:tcPr>
          <w:p w14:paraId="33540426"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20"/>
                <w:szCs w:val="20"/>
                <w:lang w:eastAsia="ru-RU"/>
              </w:rPr>
            </w:pPr>
            <w:r w:rsidRPr="003A45B9">
              <w:rPr>
                <w:rFonts w:ascii="Times New Roman" w:eastAsia="Times New Roman" w:hAnsi="Times New Roman" w:cs="Times New Roman"/>
                <w:b/>
                <w:sz w:val="20"/>
                <w:szCs w:val="20"/>
                <w:lang w:eastAsia="ru-RU"/>
              </w:rPr>
              <w:t>Предусмотрено Программой</w:t>
            </w:r>
          </w:p>
        </w:tc>
        <w:tc>
          <w:tcPr>
            <w:tcW w:w="4394" w:type="dxa"/>
            <w:gridSpan w:val="4"/>
            <w:vAlign w:val="center"/>
          </w:tcPr>
          <w:p w14:paraId="392FF528"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b/>
                <w:sz w:val="16"/>
                <w:szCs w:val="16"/>
                <w:lang w:eastAsia="ru-RU"/>
              </w:rPr>
            </w:pPr>
            <w:r w:rsidRPr="003A45B9">
              <w:rPr>
                <w:rFonts w:ascii="Times New Roman" w:eastAsia="Times New Roman" w:hAnsi="Times New Roman" w:cs="Times New Roman"/>
                <w:b/>
                <w:sz w:val="16"/>
                <w:szCs w:val="16"/>
                <w:lang w:eastAsia="ru-RU"/>
              </w:rPr>
              <w:t>Исполнено</w:t>
            </w:r>
          </w:p>
          <w:p w14:paraId="7FDCC0B7" w14:textId="1FFE4A35"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b/>
                <w:sz w:val="16"/>
                <w:szCs w:val="16"/>
                <w:lang w:eastAsia="ru-RU"/>
              </w:rPr>
              <w:t>по состоянию на 01.01.2022 г.</w:t>
            </w:r>
          </w:p>
        </w:tc>
        <w:tc>
          <w:tcPr>
            <w:tcW w:w="1637" w:type="dxa"/>
            <w:gridSpan w:val="2"/>
            <w:vAlign w:val="center"/>
          </w:tcPr>
          <w:p w14:paraId="52DA2DBB"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b/>
                <w:sz w:val="16"/>
                <w:szCs w:val="16"/>
                <w:lang w:eastAsia="ru-RU"/>
              </w:rPr>
              <w:t>Перевыполнено (</w:t>
            </w:r>
            <w:proofErr w:type="spellStart"/>
            <w:r w:rsidRPr="003A45B9">
              <w:rPr>
                <w:rFonts w:ascii="Times New Roman" w:eastAsia="Times New Roman" w:hAnsi="Times New Roman" w:cs="Times New Roman"/>
                <w:b/>
                <w:sz w:val="16"/>
                <w:szCs w:val="16"/>
                <w:lang w:eastAsia="ru-RU"/>
              </w:rPr>
              <w:t>недовыполнено</w:t>
            </w:r>
            <w:proofErr w:type="spellEnd"/>
            <w:r w:rsidRPr="003A45B9">
              <w:rPr>
                <w:rFonts w:ascii="Times New Roman" w:eastAsia="Times New Roman" w:hAnsi="Times New Roman" w:cs="Times New Roman"/>
                <w:b/>
                <w:sz w:val="16"/>
                <w:szCs w:val="16"/>
                <w:lang w:eastAsia="ru-RU"/>
              </w:rPr>
              <w:t>)</w:t>
            </w:r>
          </w:p>
        </w:tc>
      </w:tr>
      <w:tr w:rsidR="003A45B9" w:rsidRPr="003A45B9" w14:paraId="5A2225FE" w14:textId="77777777" w:rsidTr="00A12C96">
        <w:tc>
          <w:tcPr>
            <w:tcW w:w="3545" w:type="dxa"/>
            <w:vAlign w:val="center"/>
          </w:tcPr>
          <w:p w14:paraId="3F8C7F9E"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Наименование</w:t>
            </w:r>
          </w:p>
        </w:tc>
        <w:tc>
          <w:tcPr>
            <w:tcW w:w="1134" w:type="dxa"/>
            <w:vAlign w:val="center"/>
          </w:tcPr>
          <w:p w14:paraId="0C089FC0"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2021 год</w:t>
            </w:r>
          </w:p>
        </w:tc>
        <w:tc>
          <w:tcPr>
            <w:tcW w:w="1134" w:type="dxa"/>
            <w:vAlign w:val="center"/>
          </w:tcPr>
          <w:p w14:paraId="41E549F0"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через финансовые органы</w:t>
            </w:r>
          </w:p>
        </w:tc>
        <w:tc>
          <w:tcPr>
            <w:tcW w:w="1134" w:type="dxa"/>
            <w:vAlign w:val="center"/>
          </w:tcPr>
          <w:p w14:paraId="14525714"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некассовые операции</w:t>
            </w:r>
          </w:p>
        </w:tc>
        <w:tc>
          <w:tcPr>
            <w:tcW w:w="992" w:type="dxa"/>
            <w:vAlign w:val="center"/>
          </w:tcPr>
          <w:p w14:paraId="35E35A68"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итого</w:t>
            </w:r>
          </w:p>
        </w:tc>
        <w:tc>
          <w:tcPr>
            <w:tcW w:w="1134" w:type="dxa"/>
            <w:vAlign w:val="center"/>
          </w:tcPr>
          <w:p w14:paraId="6E100DD6"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 исполнения (гр.5/гр.2)</w:t>
            </w:r>
          </w:p>
        </w:tc>
        <w:tc>
          <w:tcPr>
            <w:tcW w:w="992" w:type="dxa"/>
            <w:vAlign w:val="center"/>
          </w:tcPr>
          <w:p w14:paraId="78EFC493"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сумма</w:t>
            </w:r>
          </w:p>
        </w:tc>
        <w:tc>
          <w:tcPr>
            <w:tcW w:w="645" w:type="dxa"/>
            <w:vAlign w:val="center"/>
          </w:tcPr>
          <w:p w14:paraId="215522BB"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w:t>
            </w:r>
          </w:p>
        </w:tc>
      </w:tr>
      <w:tr w:rsidR="003A45B9" w:rsidRPr="003A45B9" w14:paraId="698DFD00" w14:textId="77777777" w:rsidTr="00A12C96">
        <w:tc>
          <w:tcPr>
            <w:tcW w:w="3545" w:type="dxa"/>
            <w:vAlign w:val="center"/>
          </w:tcPr>
          <w:p w14:paraId="6B1854BE"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1</w:t>
            </w:r>
          </w:p>
        </w:tc>
        <w:tc>
          <w:tcPr>
            <w:tcW w:w="1134" w:type="dxa"/>
            <w:vAlign w:val="center"/>
          </w:tcPr>
          <w:p w14:paraId="1F77E434"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2</w:t>
            </w:r>
          </w:p>
        </w:tc>
        <w:tc>
          <w:tcPr>
            <w:tcW w:w="1134" w:type="dxa"/>
            <w:vAlign w:val="center"/>
          </w:tcPr>
          <w:p w14:paraId="557A5703"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3</w:t>
            </w:r>
          </w:p>
        </w:tc>
        <w:tc>
          <w:tcPr>
            <w:tcW w:w="1134" w:type="dxa"/>
            <w:vAlign w:val="center"/>
          </w:tcPr>
          <w:p w14:paraId="5168E9CD"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4</w:t>
            </w:r>
          </w:p>
        </w:tc>
        <w:tc>
          <w:tcPr>
            <w:tcW w:w="992" w:type="dxa"/>
            <w:vAlign w:val="center"/>
          </w:tcPr>
          <w:p w14:paraId="40DE43E6"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5</w:t>
            </w:r>
          </w:p>
        </w:tc>
        <w:tc>
          <w:tcPr>
            <w:tcW w:w="1134" w:type="dxa"/>
            <w:vAlign w:val="center"/>
          </w:tcPr>
          <w:p w14:paraId="29DFB402"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6</w:t>
            </w:r>
          </w:p>
        </w:tc>
        <w:tc>
          <w:tcPr>
            <w:tcW w:w="992" w:type="dxa"/>
            <w:vAlign w:val="center"/>
          </w:tcPr>
          <w:p w14:paraId="06098852"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7</w:t>
            </w:r>
          </w:p>
        </w:tc>
        <w:tc>
          <w:tcPr>
            <w:tcW w:w="645" w:type="dxa"/>
            <w:vAlign w:val="center"/>
          </w:tcPr>
          <w:p w14:paraId="36BF723A"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8</w:t>
            </w:r>
          </w:p>
        </w:tc>
      </w:tr>
      <w:tr w:rsidR="003A45B9" w:rsidRPr="003A45B9" w14:paraId="411F4454" w14:textId="77777777" w:rsidTr="00A12C96">
        <w:tc>
          <w:tcPr>
            <w:tcW w:w="3545" w:type="dxa"/>
            <w:vAlign w:val="center"/>
          </w:tcPr>
          <w:p w14:paraId="072FD25A" w14:textId="77777777" w:rsidR="00A12C96" w:rsidRPr="003A45B9" w:rsidRDefault="00A12C96" w:rsidP="00217FF5">
            <w:pPr>
              <w:widowControl w:val="0"/>
              <w:overflowPunct w:val="0"/>
              <w:autoSpaceDE w:val="0"/>
              <w:autoSpaceDN w:val="0"/>
              <w:adjustRightInd w:val="0"/>
              <w:textAlignment w:val="baseline"/>
              <w:rPr>
                <w:rFonts w:ascii="Times New Roman" w:eastAsia="Times New Roman" w:hAnsi="Times New Roman" w:cs="Times New Roman"/>
                <w:b/>
                <w:sz w:val="20"/>
                <w:szCs w:val="20"/>
                <w:lang w:eastAsia="ru-RU"/>
              </w:rPr>
            </w:pPr>
            <w:r w:rsidRPr="003A45B9">
              <w:rPr>
                <w:rFonts w:ascii="Times New Roman" w:hAnsi="Times New Roman" w:cs="Times New Roman"/>
                <w:b/>
                <w:sz w:val="20"/>
                <w:szCs w:val="20"/>
              </w:rPr>
              <w:t>Государственные внутренние заимствования</w:t>
            </w:r>
            <w:r w:rsidRPr="003A45B9">
              <w:rPr>
                <w:rFonts w:ascii="Times New Roman" w:eastAsia="Times New Roman" w:hAnsi="Times New Roman" w:cs="Times New Roman"/>
                <w:b/>
                <w:sz w:val="20"/>
                <w:szCs w:val="20"/>
                <w:lang w:eastAsia="ru-RU"/>
              </w:rPr>
              <w:t xml:space="preserve"> </w:t>
            </w:r>
          </w:p>
        </w:tc>
        <w:tc>
          <w:tcPr>
            <w:tcW w:w="1134" w:type="dxa"/>
            <w:vAlign w:val="center"/>
          </w:tcPr>
          <w:p w14:paraId="50A58902"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b/>
                <w:sz w:val="16"/>
                <w:szCs w:val="16"/>
                <w:lang w:eastAsia="ru-RU"/>
              </w:rPr>
            </w:pPr>
            <w:r w:rsidRPr="003A45B9">
              <w:rPr>
                <w:rFonts w:ascii="Times New Roman" w:eastAsia="Times New Roman" w:hAnsi="Times New Roman" w:cs="Times New Roman"/>
                <w:b/>
                <w:sz w:val="16"/>
                <w:szCs w:val="16"/>
                <w:lang w:eastAsia="ru-RU"/>
              </w:rPr>
              <w:t>2 681 586,0</w:t>
            </w:r>
          </w:p>
        </w:tc>
        <w:tc>
          <w:tcPr>
            <w:tcW w:w="1134" w:type="dxa"/>
            <w:vAlign w:val="center"/>
          </w:tcPr>
          <w:p w14:paraId="7985E20C"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1 538 085,7</w:t>
            </w:r>
          </w:p>
        </w:tc>
        <w:tc>
          <w:tcPr>
            <w:tcW w:w="1134" w:type="dxa"/>
            <w:vAlign w:val="center"/>
          </w:tcPr>
          <w:p w14:paraId="203DDBC6"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0,0</w:t>
            </w:r>
          </w:p>
        </w:tc>
        <w:tc>
          <w:tcPr>
            <w:tcW w:w="992" w:type="dxa"/>
            <w:vAlign w:val="center"/>
          </w:tcPr>
          <w:p w14:paraId="002506B0"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1 538 085,7</w:t>
            </w:r>
          </w:p>
        </w:tc>
        <w:tc>
          <w:tcPr>
            <w:tcW w:w="1134" w:type="dxa"/>
            <w:vAlign w:val="center"/>
          </w:tcPr>
          <w:p w14:paraId="277E338E"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57,4</w:t>
            </w:r>
          </w:p>
        </w:tc>
        <w:tc>
          <w:tcPr>
            <w:tcW w:w="992" w:type="dxa"/>
            <w:vAlign w:val="center"/>
          </w:tcPr>
          <w:p w14:paraId="2F8C891C"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1 143 500,3</w:t>
            </w:r>
          </w:p>
        </w:tc>
        <w:tc>
          <w:tcPr>
            <w:tcW w:w="645" w:type="dxa"/>
            <w:vAlign w:val="center"/>
          </w:tcPr>
          <w:p w14:paraId="3D74B3B7"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42,6</w:t>
            </w:r>
          </w:p>
        </w:tc>
      </w:tr>
      <w:tr w:rsidR="003A45B9" w:rsidRPr="003A45B9" w14:paraId="534DECBD" w14:textId="77777777" w:rsidTr="00A12C96">
        <w:tc>
          <w:tcPr>
            <w:tcW w:w="3545" w:type="dxa"/>
            <w:vAlign w:val="center"/>
          </w:tcPr>
          <w:p w14:paraId="678D23FA" w14:textId="77777777" w:rsidR="00A12C96" w:rsidRPr="003A45B9" w:rsidRDefault="00A12C96" w:rsidP="00217FF5">
            <w:pPr>
              <w:widowControl w:val="0"/>
              <w:overflowPunct w:val="0"/>
              <w:autoSpaceDE w:val="0"/>
              <w:autoSpaceDN w:val="0"/>
              <w:adjustRightInd w:val="0"/>
              <w:textAlignment w:val="baseline"/>
              <w:rPr>
                <w:rFonts w:ascii="Times New Roman" w:eastAsia="Times New Roman" w:hAnsi="Times New Roman" w:cs="Times New Roman"/>
                <w:b/>
                <w:sz w:val="20"/>
                <w:szCs w:val="20"/>
                <w:lang w:eastAsia="ru-RU"/>
              </w:rPr>
            </w:pPr>
            <w:r w:rsidRPr="003A45B9">
              <w:rPr>
                <w:rFonts w:ascii="Times New Roman" w:eastAsia="Times New Roman" w:hAnsi="Times New Roman" w:cs="Times New Roman"/>
                <w:b/>
                <w:sz w:val="20"/>
                <w:szCs w:val="20"/>
                <w:lang w:eastAsia="ru-RU"/>
              </w:rPr>
              <w:t>в том числе</w:t>
            </w:r>
          </w:p>
        </w:tc>
        <w:tc>
          <w:tcPr>
            <w:tcW w:w="1134" w:type="dxa"/>
            <w:vAlign w:val="center"/>
          </w:tcPr>
          <w:p w14:paraId="2CAA2961"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b/>
                <w:sz w:val="16"/>
                <w:szCs w:val="16"/>
                <w:lang w:eastAsia="ru-RU"/>
              </w:rPr>
            </w:pPr>
          </w:p>
        </w:tc>
        <w:tc>
          <w:tcPr>
            <w:tcW w:w="1134" w:type="dxa"/>
            <w:vAlign w:val="center"/>
          </w:tcPr>
          <w:p w14:paraId="170235DF"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p>
        </w:tc>
        <w:tc>
          <w:tcPr>
            <w:tcW w:w="1134" w:type="dxa"/>
            <w:vAlign w:val="center"/>
          </w:tcPr>
          <w:p w14:paraId="4AD9785D"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p>
        </w:tc>
        <w:tc>
          <w:tcPr>
            <w:tcW w:w="992" w:type="dxa"/>
            <w:vAlign w:val="center"/>
          </w:tcPr>
          <w:p w14:paraId="13EB6526"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p>
        </w:tc>
        <w:tc>
          <w:tcPr>
            <w:tcW w:w="1134" w:type="dxa"/>
            <w:vAlign w:val="center"/>
          </w:tcPr>
          <w:p w14:paraId="489422B8"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p>
        </w:tc>
        <w:tc>
          <w:tcPr>
            <w:tcW w:w="992" w:type="dxa"/>
            <w:vAlign w:val="center"/>
          </w:tcPr>
          <w:p w14:paraId="7604C45B"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p>
        </w:tc>
        <w:tc>
          <w:tcPr>
            <w:tcW w:w="645" w:type="dxa"/>
            <w:vAlign w:val="center"/>
          </w:tcPr>
          <w:p w14:paraId="2FEDDD42"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p>
        </w:tc>
      </w:tr>
      <w:tr w:rsidR="003A45B9" w:rsidRPr="003A45B9" w14:paraId="38D93F17" w14:textId="77777777" w:rsidTr="00A12C96">
        <w:tc>
          <w:tcPr>
            <w:tcW w:w="3545" w:type="dxa"/>
            <w:vAlign w:val="center"/>
          </w:tcPr>
          <w:p w14:paraId="6F7FFE9A" w14:textId="77777777" w:rsidR="00A12C96" w:rsidRPr="003A45B9" w:rsidRDefault="00A12C96" w:rsidP="00217FF5">
            <w:pPr>
              <w:widowControl w:val="0"/>
              <w:overflowPunct w:val="0"/>
              <w:autoSpaceDE w:val="0"/>
              <w:autoSpaceDN w:val="0"/>
              <w:adjustRightInd w:val="0"/>
              <w:textAlignment w:val="baseline"/>
              <w:rPr>
                <w:rFonts w:ascii="Times New Roman" w:eastAsia="Times New Roman" w:hAnsi="Times New Roman" w:cs="Times New Roman"/>
                <w:b/>
                <w:sz w:val="20"/>
                <w:szCs w:val="20"/>
                <w:lang w:eastAsia="ru-RU"/>
              </w:rPr>
            </w:pPr>
            <w:r w:rsidRPr="003A45B9">
              <w:rPr>
                <w:rFonts w:ascii="Times New Roman" w:eastAsia="Times New Roman" w:hAnsi="Times New Roman" w:cs="Times New Roman"/>
                <w:b/>
                <w:sz w:val="20"/>
                <w:szCs w:val="20"/>
                <w:lang w:eastAsia="ru-RU"/>
              </w:rPr>
              <w:t>государственные ценные бумаги</w:t>
            </w:r>
          </w:p>
        </w:tc>
        <w:tc>
          <w:tcPr>
            <w:tcW w:w="1134" w:type="dxa"/>
            <w:vAlign w:val="center"/>
          </w:tcPr>
          <w:p w14:paraId="1C574206"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b/>
                <w:sz w:val="16"/>
                <w:szCs w:val="16"/>
                <w:lang w:eastAsia="ru-RU"/>
              </w:rPr>
            </w:pPr>
            <w:r w:rsidRPr="003A45B9">
              <w:rPr>
                <w:rFonts w:ascii="Times New Roman" w:eastAsia="Times New Roman" w:hAnsi="Times New Roman" w:cs="Times New Roman"/>
                <w:b/>
                <w:sz w:val="16"/>
                <w:szCs w:val="16"/>
                <w:lang w:eastAsia="ru-RU"/>
              </w:rPr>
              <w:t>2 681 586,0</w:t>
            </w:r>
          </w:p>
        </w:tc>
        <w:tc>
          <w:tcPr>
            <w:tcW w:w="1134" w:type="dxa"/>
            <w:vAlign w:val="center"/>
          </w:tcPr>
          <w:p w14:paraId="5A8C9F31"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1 538 085,7</w:t>
            </w:r>
          </w:p>
        </w:tc>
        <w:tc>
          <w:tcPr>
            <w:tcW w:w="1134" w:type="dxa"/>
            <w:vAlign w:val="center"/>
          </w:tcPr>
          <w:p w14:paraId="5FC411C9"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0,0</w:t>
            </w:r>
          </w:p>
        </w:tc>
        <w:tc>
          <w:tcPr>
            <w:tcW w:w="992" w:type="dxa"/>
            <w:vAlign w:val="center"/>
          </w:tcPr>
          <w:p w14:paraId="7FEB36F0"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1 538 085,7</w:t>
            </w:r>
          </w:p>
        </w:tc>
        <w:tc>
          <w:tcPr>
            <w:tcW w:w="1134" w:type="dxa"/>
            <w:vAlign w:val="center"/>
          </w:tcPr>
          <w:p w14:paraId="7DA79D1B"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57,4</w:t>
            </w:r>
          </w:p>
        </w:tc>
        <w:tc>
          <w:tcPr>
            <w:tcW w:w="992" w:type="dxa"/>
            <w:vAlign w:val="center"/>
          </w:tcPr>
          <w:p w14:paraId="224301D5"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1 143 500,3</w:t>
            </w:r>
          </w:p>
        </w:tc>
        <w:tc>
          <w:tcPr>
            <w:tcW w:w="645" w:type="dxa"/>
            <w:vAlign w:val="center"/>
          </w:tcPr>
          <w:p w14:paraId="7FAA06F1"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sz w:val="16"/>
                <w:szCs w:val="16"/>
                <w:lang w:eastAsia="ru-RU"/>
              </w:rPr>
            </w:pPr>
            <w:r w:rsidRPr="003A45B9">
              <w:rPr>
                <w:rFonts w:ascii="Times New Roman" w:eastAsia="Times New Roman" w:hAnsi="Times New Roman" w:cs="Times New Roman"/>
                <w:sz w:val="16"/>
                <w:szCs w:val="16"/>
                <w:lang w:eastAsia="ru-RU"/>
              </w:rPr>
              <w:t>42,6</w:t>
            </w:r>
          </w:p>
        </w:tc>
      </w:tr>
      <w:tr w:rsidR="003A45B9" w:rsidRPr="003A45B9" w14:paraId="49FBB5DA" w14:textId="77777777" w:rsidTr="00A12C96">
        <w:tc>
          <w:tcPr>
            <w:tcW w:w="3545" w:type="dxa"/>
            <w:vAlign w:val="center"/>
          </w:tcPr>
          <w:p w14:paraId="015632CC" w14:textId="77777777" w:rsidR="00A12C96" w:rsidRPr="003A45B9" w:rsidRDefault="00A12C96" w:rsidP="00217FF5">
            <w:pPr>
              <w:widowControl w:val="0"/>
              <w:overflowPunct w:val="0"/>
              <w:autoSpaceDE w:val="0"/>
              <w:autoSpaceDN w:val="0"/>
              <w:adjustRightInd w:val="0"/>
              <w:textAlignment w:val="baseline"/>
              <w:rPr>
                <w:rFonts w:ascii="Times New Roman" w:eastAsia="Times New Roman" w:hAnsi="Times New Roman" w:cs="Times New Roman"/>
                <w:i/>
                <w:sz w:val="16"/>
                <w:szCs w:val="16"/>
                <w:lang w:eastAsia="ru-RU"/>
              </w:rPr>
            </w:pPr>
            <w:proofErr w:type="spellStart"/>
            <w:r w:rsidRPr="003A45B9">
              <w:rPr>
                <w:rFonts w:ascii="Times New Roman" w:eastAsia="Times New Roman" w:hAnsi="Times New Roman" w:cs="Times New Roman"/>
                <w:i/>
                <w:sz w:val="16"/>
                <w:szCs w:val="16"/>
                <w:lang w:eastAsia="ru-RU"/>
              </w:rPr>
              <w:t>Справочно</w:t>
            </w:r>
            <w:proofErr w:type="spellEnd"/>
            <w:r w:rsidRPr="003A45B9">
              <w:rPr>
                <w:rFonts w:ascii="Times New Roman" w:eastAsia="Times New Roman" w:hAnsi="Times New Roman" w:cs="Times New Roman"/>
                <w:i/>
                <w:sz w:val="16"/>
                <w:szCs w:val="16"/>
                <w:lang w:eastAsia="ru-RU"/>
              </w:rPr>
              <w:t>:</w:t>
            </w:r>
          </w:p>
        </w:tc>
        <w:tc>
          <w:tcPr>
            <w:tcW w:w="1134" w:type="dxa"/>
            <w:vAlign w:val="center"/>
          </w:tcPr>
          <w:p w14:paraId="62E75CA0"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1134" w:type="dxa"/>
            <w:vAlign w:val="center"/>
          </w:tcPr>
          <w:p w14:paraId="60D95FE2"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1134" w:type="dxa"/>
            <w:vAlign w:val="center"/>
          </w:tcPr>
          <w:p w14:paraId="0E404CC7"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992" w:type="dxa"/>
            <w:vAlign w:val="center"/>
          </w:tcPr>
          <w:p w14:paraId="53CE2271"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1134" w:type="dxa"/>
            <w:vAlign w:val="center"/>
          </w:tcPr>
          <w:p w14:paraId="260C3314"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992" w:type="dxa"/>
            <w:vAlign w:val="center"/>
          </w:tcPr>
          <w:p w14:paraId="3D103A91"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645" w:type="dxa"/>
            <w:vAlign w:val="center"/>
          </w:tcPr>
          <w:p w14:paraId="32A39E46"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r>
      <w:tr w:rsidR="003A45B9" w:rsidRPr="003A45B9" w14:paraId="1992A0BD" w14:textId="77777777" w:rsidTr="00A12C96">
        <w:tc>
          <w:tcPr>
            <w:tcW w:w="3545" w:type="dxa"/>
            <w:vAlign w:val="center"/>
          </w:tcPr>
          <w:p w14:paraId="587C3E8A" w14:textId="77777777" w:rsidR="00A12C96" w:rsidRPr="003A45B9" w:rsidRDefault="00A12C96" w:rsidP="00217FF5">
            <w:pPr>
              <w:widowControl w:val="0"/>
              <w:overflowPunct w:val="0"/>
              <w:autoSpaceDE w:val="0"/>
              <w:autoSpaceDN w:val="0"/>
              <w:adjustRightInd w:val="0"/>
              <w:textAlignment w:val="baseline"/>
              <w:rPr>
                <w:rFonts w:ascii="Times New Roman" w:eastAsia="Times New Roman" w:hAnsi="Times New Roman" w:cs="Times New Roman"/>
                <w:i/>
                <w:sz w:val="16"/>
                <w:szCs w:val="16"/>
                <w:lang w:eastAsia="ru-RU"/>
              </w:rPr>
            </w:pPr>
            <w:r w:rsidRPr="003A45B9">
              <w:rPr>
                <w:rFonts w:ascii="Times New Roman" w:eastAsia="Times New Roman" w:hAnsi="Times New Roman" w:cs="Times New Roman"/>
                <w:i/>
                <w:sz w:val="16"/>
                <w:szCs w:val="16"/>
                <w:lang w:eastAsia="ru-RU"/>
              </w:rPr>
              <w:t>Размещение</w:t>
            </w:r>
          </w:p>
        </w:tc>
        <w:tc>
          <w:tcPr>
            <w:tcW w:w="1134" w:type="dxa"/>
            <w:vAlign w:val="center"/>
          </w:tcPr>
          <w:p w14:paraId="317825E0"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1134" w:type="dxa"/>
            <w:vAlign w:val="center"/>
          </w:tcPr>
          <w:p w14:paraId="6951D1DF"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r w:rsidRPr="003A45B9">
              <w:rPr>
                <w:rFonts w:ascii="Times New Roman" w:eastAsia="Times New Roman" w:hAnsi="Times New Roman" w:cs="Times New Roman"/>
                <w:i/>
                <w:sz w:val="16"/>
                <w:szCs w:val="16"/>
                <w:lang w:eastAsia="ru-RU"/>
              </w:rPr>
              <w:t>2 519 393,4</w:t>
            </w:r>
          </w:p>
        </w:tc>
        <w:tc>
          <w:tcPr>
            <w:tcW w:w="1134" w:type="dxa"/>
            <w:vAlign w:val="center"/>
          </w:tcPr>
          <w:p w14:paraId="02ED4D81"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r w:rsidRPr="003A45B9">
              <w:rPr>
                <w:rFonts w:ascii="Times New Roman" w:eastAsia="Times New Roman" w:hAnsi="Times New Roman" w:cs="Times New Roman"/>
                <w:i/>
                <w:sz w:val="16"/>
                <w:szCs w:val="16"/>
                <w:lang w:eastAsia="ru-RU"/>
              </w:rPr>
              <w:t>0,0</w:t>
            </w:r>
          </w:p>
        </w:tc>
        <w:tc>
          <w:tcPr>
            <w:tcW w:w="992" w:type="dxa"/>
            <w:vAlign w:val="center"/>
          </w:tcPr>
          <w:p w14:paraId="64C2FA25"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r w:rsidRPr="003A45B9">
              <w:rPr>
                <w:rFonts w:ascii="Times New Roman" w:eastAsia="Times New Roman" w:hAnsi="Times New Roman" w:cs="Times New Roman"/>
                <w:i/>
                <w:sz w:val="16"/>
                <w:szCs w:val="16"/>
                <w:lang w:eastAsia="ru-RU"/>
              </w:rPr>
              <w:t>2 519 393,4</w:t>
            </w:r>
          </w:p>
        </w:tc>
        <w:tc>
          <w:tcPr>
            <w:tcW w:w="1134" w:type="dxa"/>
            <w:vAlign w:val="center"/>
          </w:tcPr>
          <w:p w14:paraId="270344B2"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992" w:type="dxa"/>
            <w:vAlign w:val="center"/>
          </w:tcPr>
          <w:p w14:paraId="436F36AF"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645" w:type="dxa"/>
            <w:vAlign w:val="center"/>
          </w:tcPr>
          <w:p w14:paraId="1C919F22"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r>
      <w:tr w:rsidR="003A45B9" w:rsidRPr="003A45B9" w14:paraId="1FCBD7D1" w14:textId="77777777" w:rsidTr="00A12C96">
        <w:tc>
          <w:tcPr>
            <w:tcW w:w="3545" w:type="dxa"/>
            <w:vAlign w:val="center"/>
          </w:tcPr>
          <w:p w14:paraId="292D2DC8" w14:textId="77777777" w:rsidR="00A12C96" w:rsidRPr="003A45B9" w:rsidRDefault="00A12C96" w:rsidP="00217FF5">
            <w:pPr>
              <w:widowControl w:val="0"/>
              <w:overflowPunct w:val="0"/>
              <w:autoSpaceDE w:val="0"/>
              <w:autoSpaceDN w:val="0"/>
              <w:adjustRightInd w:val="0"/>
              <w:textAlignment w:val="baseline"/>
              <w:rPr>
                <w:rFonts w:ascii="Times New Roman" w:eastAsia="Times New Roman" w:hAnsi="Times New Roman" w:cs="Times New Roman"/>
                <w:i/>
                <w:sz w:val="16"/>
                <w:szCs w:val="16"/>
                <w:lang w:eastAsia="ru-RU"/>
              </w:rPr>
            </w:pPr>
            <w:r w:rsidRPr="003A45B9">
              <w:rPr>
                <w:rFonts w:ascii="Times New Roman" w:eastAsia="Times New Roman" w:hAnsi="Times New Roman" w:cs="Times New Roman"/>
                <w:i/>
                <w:sz w:val="16"/>
                <w:szCs w:val="16"/>
                <w:lang w:eastAsia="ru-RU"/>
              </w:rPr>
              <w:t>Погашение</w:t>
            </w:r>
          </w:p>
        </w:tc>
        <w:tc>
          <w:tcPr>
            <w:tcW w:w="1134" w:type="dxa"/>
            <w:vAlign w:val="center"/>
          </w:tcPr>
          <w:p w14:paraId="45421132"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1134" w:type="dxa"/>
            <w:vAlign w:val="center"/>
          </w:tcPr>
          <w:p w14:paraId="129A8634"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r w:rsidRPr="003A45B9">
              <w:rPr>
                <w:rFonts w:ascii="Times New Roman" w:eastAsia="Times New Roman" w:hAnsi="Times New Roman" w:cs="Times New Roman"/>
                <w:i/>
                <w:sz w:val="16"/>
                <w:szCs w:val="16"/>
                <w:lang w:eastAsia="ru-RU"/>
              </w:rPr>
              <w:t>-981 307,7</w:t>
            </w:r>
          </w:p>
        </w:tc>
        <w:tc>
          <w:tcPr>
            <w:tcW w:w="1134" w:type="dxa"/>
            <w:vAlign w:val="center"/>
          </w:tcPr>
          <w:p w14:paraId="4D1B46F7"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r w:rsidRPr="003A45B9">
              <w:rPr>
                <w:rFonts w:ascii="Times New Roman" w:eastAsia="Times New Roman" w:hAnsi="Times New Roman" w:cs="Times New Roman"/>
                <w:i/>
                <w:sz w:val="16"/>
                <w:szCs w:val="16"/>
                <w:lang w:eastAsia="ru-RU"/>
              </w:rPr>
              <w:t>0,0</w:t>
            </w:r>
          </w:p>
        </w:tc>
        <w:tc>
          <w:tcPr>
            <w:tcW w:w="992" w:type="dxa"/>
            <w:vAlign w:val="center"/>
          </w:tcPr>
          <w:p w14:paraId="2A7E55E9"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r w:rsidRPr="003A45B9">
              <w:rPr>
                <w:rFonts w:ascii="Times New Roman" w:eastAsia="Times New Roman" w:hAnsi="Times New Roman" w:cs="Times New Roman"/>
                <w:i/>
                <w:sz w:val="16"/>
                <w:szCs w:val="16"/>
                <w:lang w:eastAsia="ru-RU"/>
              </w:rPr>
              <w:t>-981 307,7</w:t>
            </w:r>
          </w:p>
        </w:tc>
        <w:tc>
          <w:tcPr>
            <w:tcW w:w="1134" w:type="dxa"/>
            <w:vAlign w:val="center"/>
          </w:tcPr>
          <w:p w14:paraId="4BB29FDD"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992" w:type="dxa"/>
            <w:vAlign w:val="center"/>
          </w:tcPr>
          <w:p w14:paraId="1EABC16C"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c>
          <w:tcPr>
            <w:tcW w:w="645" w:type="dxa"/>
            <w:vAlign w:val="center"/>
          </w:tcPr>
          <w:p w14:paraId="3E28016F" w14:textId="77777777" w:rsidR="00A12C96" w:rsidRPr="003A45B9" w:rsidRDefault="00A12C96" w:rsidP="00217FF5">
            <w:pPr>
              <w:widowControl w:val="0"/>
              <w:overflowPunct w:val="0"/>
              <w:autoSpaceDE w:val="0"/>
              <w:autoSpaceDN w:val="0"/>
              <w:adjustRightInd w:val="0"/>
              <w:jc w:val="center"/>
              <w:textAlignment w:val="baseline"/>
              <w:rPr>
                <w:rFonts w:ascii="Times New Roman" w:eastAsia="Times New Roman" w:hAnsi="Times New Roman" w:cs="Times New Roman"/>
                <w:i/>
                <w:sz w:val="16"/>
                <w:szCs w:val="16"/>
                <w:lang w:eastAsia="ru-RU"/>
              </w:rPr>
            </w:pPr>
          </w:p>
        </w:tc>
      </w:tr>
    </w:tbl>
    <w:p w14:paraId="7393059D" w14:textId="74C2C4FE" w:rsidR="004B0313" w:rsidRPr="003A45B9" w:rsidRDefault="004B0313" w:rsidP="00B13759">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sz w:val="18"/>
          <w:szCs w:val="18"/>
          <w:lang w:eastAsia="ru-RU"/>
        </w:rPr>
      </w:pPr>
    </w:p>
    <w:p w14:paraId="6F0C4718" w14:textId="77777777" w:rsidR="004B0313" w:rsidRPr="003A45B9" w:rsidRDefault="004B0313">
      <w:pPr>
        <w:rPr>
          <w:rFonts w:ascii="Times New Roman" w:eastAsia="Times New Roman" w:hAnsi="Times New Roman" w:cs="Times New Roman"/>
          <w:sz w:val="18"/>
          <w:szCs w:val="18"/>
          <w:lang w:eastAsia="ru-RU"/>
        </w:rPr>
      </w:pPr>
      <w:r w:rsidRPr="003A45B9">
        <w:rPr>
          <w:rFonts w:ascii="Times New Roman" w:eastAsia="Times New Roman" w:hAnsi="Times New Roman" w:cs="Times New Roman"/>
          <w:sz w:val="18"/>
          <w:szCs w:val="18"/>
          <w:lang w:eastAsia="ru-RU"/>
        </w:rPr>
        <w:br w:type="page"/>
      </w:r>
    </w:p>
    <w:p w14:paraId="1B568F5D" w14:textId="77777777" w:rsidR="00A13061" w:rsidRPr="003A45B9" w:rsidRDefault="00A13061" w:rsidP="00B13759">
      <w:pPr>
        <w:spacing w:after="120" w:line="240" w:lineRule="auto"/>
        <w:jc w:val="right"/>
        <w:rPr>
          <w:rFonts w:ascii="Times New Roman" w:eastAsia="Times New Roman" w:hAnsi="Times New Roman" w:cs="Times New Roman"/>
          <w:snapToGrid w:val="0"/>
          <w:sz w:val="24"/>
          <w:szCs w:val="24"/>
          <w:lang w:eastAsia="ru-RU"/>
        </w:rPr>
      </w:pPr>
      <w:r w:rsidRPr="003A45B9">
        <w:rPr>
          <w:rFonts w:ascii="Times New Roman" w:eastAsia="Times New Roman" w:hAnsi="Times New Roman" w:cs="Times New Roman"/>
          <w:snapToGrid w:val="0"/>
          <w:sz w:val="24"/>
          <w:szCs w:val="24"/>
          <w:lang w:eastAsia="ru-RU"/>
        </w:rPr>
        <w:lastRenderedPageBreak/>
        <w:t>Таблица № 3</w:t>
      </w:r>
    </w:p>
    <w:p w14:paraId="62C6B4D4" w14:textId="4FB27EF7" w:rsidR="00A13061" w:rsidRPr="003A45B9" w:rsidRDefault="00A13061" w:rsidP="00B13759">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napToGrid w:val="0"/>
          <w:sz w:val="24"/>
          <w:szCs w:val="24"/>
          <w:lang w:eastAsia="ru-RU"/>
        </w:rPr>
      </w:pPr>
      <w:r w:rsidRPr="003A45B9">
        <w:rPr>
          <w:rFonts w:ascii="Times New Roman" w:eastAsia="Times New Roman" w:hAnsi="Times New Roman" w:cs="Times New Roman"/>
          <w:snapToGrid w:val="0"/>
          <w:sz w:val="24"/>
          <w:szCs w:val="24"/>
          <w:lang w:eastAsia="ru-RU"/>
        </w:rPr>
        <w:t>Анализ исполнения Минфином России источников внешнего финансирования дефицита федерального бюджета за 20</w:t>
      </w:r>
      <w:r w:rsidR="00764BBC" w:rsidRPr="003A45B9">
        <w:rPr>
          <w:rFonts w:ascii="Times New Roman" w:eastAsia="Times New Roman" w:hAnsi="Times New Roman" w:cs="Times New Roman"/>
          <w:snapToGrid w:val="0"/>
          <w:sz w:val="24"/>
          <w:szCs w:val="24"/>
          <w:lang w:eastAsia="ru-RU"/>
        </w:rPr>
        <w:t>2</w:t>
      </w:r>
      <w:r w:rsidR="004B0313" w:rsidRPr="003A45B9">
        <w:rPr>
          <w:rFonts w:ascii="Times New Roman" w:eastAsia="Times New Roman" w:hAnsi="Times New Roman" w:cs="Times New Roman"/>
          <w:snapToGrid w:val="0"/>
          <w:sz w:val="24"/>
          <w:szCs w:val="24"/>
          <w:lang w:eastAsia="ru-RU"/>
        </w:rPr>
        <w:t>1</w:t>
      </w:r>
      <w:r w:rsidRPr="003A45B9">
        <w:rPr>
          <w:rFonts w:ascii="Times New Roman" w:eastAsia="Times New Roman" w:hAnsi="Times New Roman" w:cs="Times New Roman"/>
          <w:snapToGrid w:val="0"/>
          <w:sz w:val="24"/>
          <w:szCs w:val="24"/>
          <w:lang w:eastAsia="ru-RU"/>
        </w:rPr>
        <w:t xml:space="preserve"> год</w:t>
      </w:r>
    </w:p>
    <w:p w14:paraId="7C14253E" w14:textId="77777777" w:rsidR="001276AB" w:rsidRPr="003A45B9" w:rsidRDefault="001276AB" w:rsidP="00B13759">
      <w:pPr>
        <w:spacing w:after="120" w:line="240" w:lineRule="auto"/>
        <w:jc w:val="right"/>
        <w:rPr>
          <w:rFonts w:ascii="Times New Roman" w:eastAsia="Times New Roman" w:hAnsi="Times New Roman" w:cs="Times New Roman"/>
          <w:snapToGrid w:val="0"/>
          <w:sz w:val="18"/>
          <w:szCs w:val="18"/>
          <w:lang w:eastAsia="ru-RU"/>
        </w:rPr>
      </w:pPr>
    </w:p>
    <w:tbl>
      <w:tblPr>
        <w:tblW w:w="10740"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0"/>
        <w:gridCol w:w="1560"/>
        <w:gridCol w:w="1133"/>
        <w:gridCol w:w="1134"/>
        <w:gridCol w:w="993"/>
      </w:tblGrid>
      <w:tr w:rsidR="003A45B9" w:rsidRPr="003A45B9" w14:paraId="45539E7B" w14:textId="77777777" w:rsidTr="004B0313">
        <w:trPr>
          <w:trHeight w:val="20"/>
          <w:tblHeader/>
        </w:trPr>
        <w:tc>
          <w:tcPr>
            <w:tcW w:w="10740" w:type="dxa"/>
            <w:gridSpan w:val="5"/>
            <w:tcBorders>
              <w:top w:val="nil"/>
              <w:left w:val="nil"/>
              <w:right w:val="nil"/>
            </w:tcBorders>
            <w:vAlign w:val="center"/>
          </w:tcPr>
          <w:p w14:paraId="6BD0D3A0" w14:textId="77777777" w:rsidR="004B0313" w:rsidRPr="003A45B9" w:rsidRDefault="004B0313" w:rsidP="004B0313">
            <w:pPr>
              <w:widowControl w:val="0"/>
              <w:overflowPunct w:val="0"/>
              <w:autoSpaceDE w:val="0"/>
              <w:autoSpaceDN w:val="0"/>
              <w:adjustRightInd w:val="0"/>
              <w:spacing w:after="0" w:line="216" w:lineRule="auto"/>
              <w:ind w:left="-57" w:right="-57"/>
              <w:jc w:val="right"/>
              <w:textAlignment w:val="baseline"/>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sz w:val="18"/>
                <w:szCs w:val="18"/>
                <w:lang w:eastAsia="ru-RU"/>
              </w:rPr>
              <w:t>(млн. руб.)</w:t>
            </w:r>
          </w:p>
        </w:tc>
      </w:tr>
      <w:tr w:rsidR="003A45B9" w:rsidRPr="003A45B9" w14:paraId="1716866D" w14:textId="77777777" w:rsidTr="004B0313">
        <w:trPr>
          <w:trHeight w:val="20"/>
          <w:tblHeader/>
        </w:trPr>
        <w:tc>
          <w:tcPr>
            <w:tcW w:w="5920" w:type="dxa"/>
            <w:vAlign w:val="center"/>
          </w:tcPr>
          <w:p w14:paraId="33F3AA2E"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18"/>
                <w:szCs w:val="18"/>
                <w:lang w:eastAsia="ru-RU"/>
              </w:rPr>
            </w:pPr>
            <w:r w:rsidRPr="003A45B9">
              <w:rPr>
                <w:rFonts w:ascii="Times New Roman" w:eastAsia="Times New Roman" w:hAnsi="Times New Roman" w:cs="Times New Roman"/>
                <w:bCs/>
                <w:sz w:val="18"/>
                <w:szCs w:val="18"/>
                <w:lang w:eastAsia="ru-RU"/>
              </w:rPr>
              <w:t>Наименование источников внешнего финансирования дефицита федерального бюджета</w:t>
            </w:r>
          </w:p>
        </w:tc>
        <w:tc>
          <w:tcPr>
            <w:tcW w:w="1560" w:type="dxa"/>
            <w:vAlign w:val="center"/>
          </w:tcPr>
          <w:p w14:paraId="25D463DB"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18"/>
                <w:szCs w:val="18"/>
                <w:lang w:eastAsia="ru-RU"/>
              </w:rPr>
            </w:pPr>
            <w:r w:rsidRPr="003A45B9">
              <w:rPr>
                <w:rFonts w:ascii="Times New Roman" w:eastAsia="Times New Roman" w:hAnsi="Times New Roman" w:cs="Times New Roman"/>
                <w:bCs/>
                <w:sz w:val="18"/>
                <w:szCs w:val="18"/>
                <w:lang w:eastAsia="ru-RU"/>
              </w:rPr>
              <w:t xml:space="preserve">Показатели, установленные Федеральным законом № 385-ФЗ </w:t>
            </w:r>
          </w:p>
          <w:p w14:paraId="6007846D"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18"/>
                <w:szCs w:val="18"/>
                <w:lang w:eastAsia="ru-RU"/>
              </w:rPr>
            </w:pPr>
            <w:r w:rsidRPr="003A45B9">
              <w:rPr>
                <w:rFonts w:ascii="Times New Roman" w:eastAsia="Times New Roman" w:hAnsi="Times New Roman" w:cs="Times New Roman"/>
                <w:bCs/>
                <w:sz w:val="18"/>
                <w:szCs w:val="18"/>
                <w:lang w:eastAsia="ru-RU"/>
              </w:rPr>
              <w:t>и показатели в расчетах к нему</w:t>
            </w:r>
          </w:p>
        </w:tc>
        <w:tc>
          <w:tcPr>
            <w:tcW w:w="1133" w:type="dxa"/>
            <w:vAlign w:val="center"/>
          </w:tcPr>
          <w:p w14:paraId="1B702876"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18"/>
                <w:szCs w:val="18"/>
                <w:lang w:eastAsia="ru-RU"/>
              </w:rPr>
            </w:pPr>
            <w:r w:rsidRPr="003A45B9">
              <w:rPr>
                <w:rFonts w:ascii="Times New Roman" w:eastAsia="Times New Roman" w:hAnsi="Times New Roman" w:cs="Times New Roman"/>
                <w:bCs/>
                <w:sz w:val="18"/>
                <w:szCs w:val="18"/>
                <w:lang w:eastAsia="ru-RU"/>
              </w:rPr>
              <w:t xml:space="preserve">Показатели, </w:t>
            </w:r>
            <w:proofErr w:type="gramStart"/>
            <w:r w:rsidRPr="003A45B9">
              <w:rPr>
                <w:rFonts w:ascii="Times New Roman" w:eastAsia="Times New Roman" w:hAnsi="Times New Roman" w:cs="Times New Roman"/>
                <w:bCs/>
                <w:sz w:val="18"/>
                <w:szCs w:val="18"/>
                <w:lang w:eastAsia="ru-RU"/>
              </w:rPr>
              <w:t>утвержден-</w:t>
            </w:r>
            <w:proofErr w:type="spellStart"/>
            <w:r w:rsidRPr="003A45B9">
              <w:rPr>
                <w:rFonts w:ascii="Times New Roman" w:eastAsia="Times New Roman" w:hAnsi="Times New Roman" w:cs="Times New Roman"/>
                <w:bCs/>
                <w:sz w:val="18"/>
                <w:szCs w:val="18"/>
                <w:lang w:eastAsia="ru-RU"/>
              </w:rPr>
              <w:t>ные</w:t>
            </w:r>
            <w:proofErr w:type="spellEnd"/>
            <w:proofErr w:type="gramEnd"/>
            <w:r w:rsidRPr="003A45B9">
              <w:rPr>
                <w:rFonts w:ascii="Times New Roman" w:eastAsia="Times New Roman" w:hAnsi="Times New Roman" w:cs="Times New Roman"/>
                <w:bCs/>
                <w:sz w:val="18"/>
                <w:szCs w:val="18"/>
                <w:lang w:eastAsia="ru-RU"/>
              </w:rPr>
              <w:t xml:space="preserve"> сводной бюджетной росписью (с измене-</w:t>
            </w:r>
            <w:proofErr w:type="spellStart"/>
            <w:r w:rsidRPr="003A45B9">
              <w:rPr>
                <w:rFonts w:ascii="Times New Roman" w:eastAsia="Times New Roman" w:hAnsi="Times New Roman" w:cs="Times New Roman"/>
                <w:bCs/>
                <w:sz w:val="18"/>
                <w:szCs w:val="18"/>
                <w:lang w:eastAsia="ru-RU"/>
              </w:rPr>
              <w:t>ниями</w:t>
            </w:r>
            <w:proofErr w:type="spellEnd"/>
            <w:r w:rsidRPr="003A45B9">
              <w:rPr>
                <w:rFonts w:ascii="Times New Roman" w:eastAsia="Times New Roman" w:hAnsi="Times New Roman" w:cs="Times New Roman"/>
                <w:bCs/>
                <w:sz w:val="18"/>
                <w:szCs w:val="18"/>
                <w:lang w:eastAsia="ru-RU"/>
              </w:rPr>
              <w:t>)</w:t>
            </w:r>
          </w:p>
        </w:tc>
        <w:tc>
          <w:tcPr>
            <w:tcW w:w="1134" w:type="dxa"/>
            <w:vAlign w:val="center"/>
          </w:tcPr>
          <w:p w14:paraId="38CCE8B2"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18"/>
                <w:szCs w:val="18"/>
                <w:lang w:eastAsia="ru-RU"/>
              </w:rPr>
            </w:pPr>
            <w:r w:rsidRPr="003A45B9">
              <w:rPr>
                <w:rFonts w:ascii="Times New Roman" w:eastAsia="Times New Roman" w:hAnsi="Times New Roman" w:cs="Times New Roman"/>
                <w:bCs/>
                <w:sz w:val="18"/>
                <w:szCs w:val="18"/>
                <w:lang w:eastAsia="ru-RU"/>
              </w:rPr>
              <w:t>Исполнено</w:t>
            </w:r>
          </w:p>
        </w:tc>
        <w:tc>
          <w:tcPr>
            <w:tcW w:w="993" w:type="dxa"/>
            <w:vAlign w:val="center"/>
          </w:tcPr>
          <w:p w14:paraId="2807C67D"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18"/>
                <w:szCs w:val="18"/>
                <w:lang w:eastAsia="ru-RU"/>
              </w:rPr>
            </w:pPr>
            <w:r w:rsidRPr="003A45B9">
              <w:rPr>
                <w:rFonts w:ascii="Times New Roman" w:eastAsia="Times New Roman" w:hAnsi="Times New Roman" w:cs="Times New Roman"/>
                <w:bCs/>
                <w:sz w:val="18"/>
                <w:szCs w:val="18"/>
                <w:lang w:eastAsia="ru-RU"/>
              </w:rPr>
              <w:t>Процент исполнения</w:t>
            </w:r>
          </w:p>
          <w:p w14:paraId="4D566A5F"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18"/>
                <w:szCs w:val="18"/>
                <w:lang w:eastAsia="ru-RU"/>
              </w:rPr>
            </w:pPr>
            <w:proofErr w:type="gramStart"/>
            <w:r w:rsidRPr="003A45B9">
              <w:rPr>
                <w:rFonts w:ascii="Times New Roman" w:eastAsia="Times New Roman" w:hAnsi="Times New Roman" w:cs="Times New Roman"/>
                <w:bCs/>
                <w:sz w:val="18"/>
                <w:szCs w:val="18"/>
                <w:lang w:eastAsia="ru-RU"/>
              </w:rPr>
              <w:t>(гр. 4/</w:t>
            </w:r>
            <w:proofErr w:type="gramEnd"/>
          </w:p>
          <w:p w14:paraId="073BAADD"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18"/>
                <w:szCs w:val="18"/>
                <w:lang w:eastAsia="ru-RU"/>
              </w:rPr>
            </w:pPr>
            <w:r w:rsidRPr="003A45B9">
              <w:rPr>
                <w:rFonts w:ascii="Times New Roman" w:eastAsia="Times New Roman" w:hAnsi="Times New Roman" w:cs="Times New Roman"/>
                <w:bCs/>
                <w:sz w:val="18"/>
                <w:szCs w:val="18"/>
                <w:lang w:eastAsia="ru-RU"/>
              </w:rPr>
              <w:t xml:space="preserve"> гр. 2)</w:t>
            </w:r>
            <w:r w:rsidRPr="003A45B9">
              <w:rPr>
                <w:rFonts w:ascii="Times New Roman" w:eastAsia="Times New Roman" w:hAnsi="Times New Roman" w:cs="Times New Roman"/>
                <w:bCs/>
                <w:sz w:val="18"/>
                <w:szCs w:val="18"/>
                <w:vertAlign w:val="superscript"/>
                <w:lang w:eastAsia="ru-RU"/>
              </w:rPr>
              <w:footnoteReference w:id="2"/>
            </w:r>
          </w:p>
        </w:tc>
      </w:tr>
      <w:tr w:rsidR="003A45B9" w:rsidRPr="003A45B9" w14:paraId="5C69C317" w14:textId="77777777" w:rsidTr="004B0313">
        <w:trPr>
          <w:trHeight w:val="20"/>
          <w:tblHeader/>
        </w:trPr>
        <w:tc>
          <w:tcPr>
            <w:tcW w:w="5920" w:type="dxa"/>
          </w:tcPr>
          <w:p w14:paraId="562FC888"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20"/>
                <w:szCs w:val="20"/>
                <w:lang w:eastAsia="ru-RU"/>
              </w:rPr>
            </w:pPr>
            <w:r w:rsidRPr="003A45B9">
              <w:rPr>
                <w:rFonts w:ascii="Times New Roman" w:eastAsia="Times New Roman" w:hAnsi="Times New Roman" w:cs="Times New Roman"/>
                <w:bCs/>
                <w:sz w:val="20"/>
                <w:szCs w:val="20"/>
                <w:lang w:eastAsia="ru-RU"/>
              </w:rPr>
              <w:t>1</w:t>
            </w:r>
          </w:p>
        </w:tc>
        <w:tc>
          <w:tcPr>
            <w:tcW w:w="1560" w:type="dxa"/>
            <w:vAlign w:val="bottom"/>
          </w:tcPr>
          <w:p w14:paraId="022CE772"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20"/>
                <w:szCs w:val="20"/>
                <w:lang w:eastAsia="ru-RU"/>
              </w:rPr>
            </w:pPr>
            <w:r w:rsidRPr="003A45B9">
              <w:rPr>
                <w:rFonts w:ascii="Times New Roman" w:eastAsia="Times New Roman" w:hAnsi="Times New Roman" w:cs="Times New Roman"/>
                <w:bCs/>
                <w:sz w:val="20"/>
                <w:szCs w:val="20"/>
                <w:lang w:eastAsia="ru-RU"/>
              </w:rPr>
              <w:t>2</w:t>
            </w:r>
          </w:p>
        </w:tc>
        <w:tc>
          <w:tcPr>
            <w:tcW w:w="1133" w:type="dxa"/>
            <w:vAlign w:val="bottom"/>
          </w:tcPr>
          <w:p w14:paraId="0FB7B252"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20"/>
                <w:szCs w:val="20"/>
                <w:lang w:eastAsia="ru-RU"/>
              </w:rPr>
            </w:pPr>
            <w:r w:rsidRPr="003A45B9">
              <w:rPr>
                <w:rFonts w:ascii="Times New Roman" w:eastAsia="Times New Roman" w:hAnsi="Times New Roman" w:cs="Times New Roman"/>
                <w:bCs/>
                <w:sz w:val="20"/>
                <w:szCs w:val="20"/>
                <w:lang w:eastAsia="ru-RU"/>
              </w:rPr>
              <w:t>3</w:t>
            </w:r>
          </w:p>
        </w:tc>
        <w:tc>
          <w:tcPr>
            <w:tcW w:w="1134" w:type="dxa"/>
            <w:vAlign w:val="bottom"/>
          </w:tcPr>
          <w:p w14:paraId="1540A639"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20"/>
                <w:szCs w:val="20"/>
                <w:lang w:eastAsia="ru-RU"/>
              </w:rPr>
            </w:pPr>
            <w:r w:rsidRPr="003A45B9">
              <w:rPr>
                <w:rFonts w:ascii="Times New Roman" w:eastAsia="Times New Roman" w:hAnsi="Times New Roman" w:cs="Times New Roman"/>
                <w:bCs/>
                <w:sz w:val="20"/>
                <w:szCs w:val="20"/>
                <w:lang w:eastAsia="ru-RU"/>
              </w:rPr>
              <w:t>4</w:t>
            </w:r>
          </w:p>
        </w:tc>
        <w:tc>
          <w:tcPr>
            <w:tcW w:w="993" w:type="dxa"/>
            <w:vAlign w:val="bottom"/>
          </w:tcPr>
          <w:p w14:paraId="6C358630" w14:textId="77777777" w:rsidR="004B0313" w:rsidRPr="003A45B9" w:rsidRDefault="004B0313" w:rsidP="004B0313">
            <w:pPr>
              <w:widowControl w:val="0"/>
              <w:spacing w:after="0" w:line="204" w:lineRule="auto"/>
              <w:ind w:left="-57" w:right="-57"/>
              <w:jc w:val="center"/>
              <w:rPr>
                <w:rFonts w:ascii="Times New Roman" w:eastAsia="Times New Roman" w:hAnsi="Times New Roman" w:cs="Times New Roman"/>
                <w:bCs/>
                <w:sz w:val="20"/>
                <w:szCs w:val="20"/>
                <w:lang w:eastAsia="ru-RU"/>
              </w:rPr>
            </w:pPr>
            <w:r w:rsidRPr="003A45B9">
              <w:rPr>
                <w:rFonts w:ascii="Times New Roman" w:eastAsia="Times New Roman" w:hAnsi="Times New Roman" w:cs="Times New Roman"/>
                <w:bCs/>
                <w:sz w:val="20"/>
                <w:szCs w:val="20"/>
                <w:lang w:eastAsia="ru-RU"/>
              </w:rPr>
              <w:t>5</w:t>
            </w:r>
          </w:p>
        </w:tc>
      </w:tr>
      <w:tr w:rsidR="003A45B9" w:rsidRPr="003A45B9" w14:paraId="6944141D" w14:textId="77777777" w:rsidTr="004B0313">
        <w:trPr>
          <w:trHeight w:val="20"/>
        </w:trPr>
        <w:tc>
          <w:tcPr>
            <w:tcW w:w="5920" w:type="dxa"/>
            <w:vAlign w:val="center"/>
          </w:tcPr>
          <w:p w14:paraId="606E39AC" w14:textId="77777777" w:rsidR="004B0313" w:rsidRPr="003A45B9" w:rsidRDefault="004B0313" w:rsidP="004B0313">
            <w:pPr>
              <w:spacing w:before="40" w:after="0" w:line="204"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ИСТОЧНИКИ ВНЕШНЕГО ФИНАНСИРОВАНИЯ ДЕФИЦИТА ФЕДЕРАЛЬНОГО БЮДЖЕТА</w:t>
            </w:r>
          </w:p>
        </w:tc>
        <w:tc>
          <w:tcPr>
            <w:tcW w:w="1560" w:type="dxa"/>
            <w:vAlign w:val="center"/>
          </w:tcPr>
          <w:p w14:paraId="7FA76009"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bCs/>
                <w:sz w:val="20"/>
                <w:szCs w:val="20"/>
              </w:rPr>
              <w:t>16 893,3</w:t>
            </w:r>
          </w:p>
        </w:tc>
        <w:tc>
          <w:tcPr>
            <w:tcW w:w="1133" w:type="dxa"/>
            <w:vAlign w:val="center"/>
          </w:tcPr>
          <w:p w14:paraId="531C3054"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bCs/>
                <w:sz w:val="20"/>
                <w:szCs w:val="20"/>
              </w:rPr>
              <w:t>-410 409,0</w:t>
            </w:r>
          </w:p>
        </w:tc>
        <w:tc>
          <w:tcPr>
            <w:tcW w:w="1134" w:type="dxa"/>
            <w:vAlign w:val="center"/>
          </w:tcPr>
          <w:p w14:paraId="7B76F87A"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bCs/>
                <w:sz w:val="20"/>
                <w:szCs w:val="20"/>
              </w:rPr>
              <w:t>-39 436,5</w:t>
            </w:r>
          </w:p>
        </w:tc>
        <w:tc>
          <w:tcPr>
            <w:tcW w:w="993" w:type="dxa"/>
            <w:vAlign w:val="center"/>
          </w:tcPr>
          <w:p w14:paraId="1E276B17"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p>
        </w:tc>
      </w:tr>
      <w:tr w:rsidR="00A84891" w:rsidRPr="003A45B9" w14:paraId="48C196B1" w14:textId="77777777" w:rsidTr="004B0313">
        <w:trPr>
          <w:trHeight w:val="20"/>
        </w:trPr>
        <w:tc>
          <w:tcPr>
            <w:tcW w:w="5920" w:type="dxa"/>
            <w:vAlign w:val="center"/>
          </w:tcPr>
          <w:p w14:paraId="1F06ED98" w14:textId="198520F9" w:rsidR="00A84891" w:rsidRPr="00A84891" w:rsidRDefault="00A84891" w:rsidP="004B0313">
            <w:pPr>
              <w:spacing w:before="40" w:after="0" w:line="204" w:lineRule="auto"/>
              <w:jc w:val="both"/>
              <w:rPr>
                <w:rFonts w:ascii="Times New Roman" w:eastAsia="Times New Roman" w:hAnsi="Times New Roman" w:cs="Times New Roman"/>
                <w:bCs/>
                <w:i/>
                <w:sz w:val="18"/>
                <w:szCs w:val="18"/>
              </w:rPr>
            </w:pPr>
            <w:r>
              <w:rPr>
                <w:rFonts w:ascii="Times New Roman" w:eastAsia="Times New Roman" w:hAnsi="Times New Roman" w:cs="Times New Roman"/>
                <w:bCs/>
                <w:i/>
                <w:sz w:val="18"/>
                <w:szCs w:val="18"/>
              </w:rPr>
              <w:t>из</w:t>
            </w:r>
            <w:r w:rsidRPr="00A84891">
              <w:rPr>
                <w:rFonts w:ascii="Times New Roman" w:eastAsia="Times New Roman" w:hAnsi="Times New Roman" w:cs="Times New Roman"/>
                <w:bCs/>
                <w:i/>
                <w:sz w:val="18"/>
                <w:szCs w:val="18"/>
              </w:rPr>
              <w:t xml:space="preserve"> них</w:t>
            </w:r>
          </w:p>
        </w:tc>
        <w:tc>
          <w:tcPr>
            <w:tcW w:w="1560" w:type="dxa"/>
            <w:vAlign w:val="center"/>
          </w:tcPr>
          <w:p w14:paraId="67D5AD9E" w14:textId="77777777" w:rsidR="00A84891" w:rsidRPr="003A45B9" w:rsidRDefault="00A84891" w:rsidP="004B0313">
            <w:pPr>
              <w:spacing w:before="40" w:after="0" w:line="204" w:lineRule="auto"/>
              <w:ind w:left="-57" w:right="-57"/>
              <w:jc w:val="center"/>
              <w:rPr>
                <w:rFonts w:ascii="Times New Roman" w:eastAsia="Times New Roman" w:hAnsi="Times New Roman" w:cs="Times New Roman"/>
                <w:b/>
                <w:bCs/>
                <w:sz w:val="20"/>
                <w:szCs w:val="20"/>
              </w:rPr>
            </w:pPr>
          </w:p>
        </w:tc>
        <w:tc>
          <w:tcPr>
            <w:tcW w:w="1133" w:type="dxa"/>
            <w:vAlign w:val="center"/>
          </w:tcPr>
          <w:p w14:paraId="0B727898" w14:textId="77777777" w:rsidR="00A84891" w:rsidRPr="003A45B9" w:rsidRDefault="00A84891" w:rsidP="004B0313">
            <w:pPr>
              <w:spacing w:before="40" w:after="0" w:line="204" w:lineRule="auto"/>
              <w:ind w:left="-57" w:right="-57"/>
              <w:jc w:val="center"/>
              <w:rPr>
                <w:rFonts w:ascii="Times New Roman" w:eastAsia="Times New Roman" w:hAnsi="Times New Roman" w:cs="Times New Roman"/>
                <w:b/>
                <w:bCs/>
                <w:sz w:val="20"/>
                <w:szCs w:val="20"/>
              </w:rPr>
            </w:pPr>
          </w:p>
        </w:tc>
        <w:tc>
          <w:tcPr>
            <w:tcW w:w="1134" w:type="dxa"/>
            <w:vAlign w:val="center"/>
          </w:tcPr>
          <w:p w14:paraId="41890BCD" w14:textId="77777777" w:rsidR="00A84891" w:rsidRPr="003A45B9" w:rsidRDefault="00A84891" w:rsidP="004B0313">
            <w:pPr>
              <w:spacing w:before="40" w:after="0" w:line="204" w:lineRule="auto"/>
              <w:ind w:left="-57" w:right="-57"/>
              <w:jc w:val="center"/>
              <w:rPr>
                <w:rFonts w:ascii="Times New Roman" w:eastAsia="Times New Roman" w:hAnsi="Times New Roman" w:cs="Times New Roman"/>
                <w:b/>
                <w:bCs/>
                <w:sz w:val="20"/>
                <w:szCs w:val="20"/>
              </w:rPr>
            </w:pPr>
          </w:p>
        </w:tc>
        <w:tc>
          <w:tcPr>
            <w:tcW w:w="993" w:type="dxa"/>
            <w:vAlign w:val="center"/>
          </w:tcPr>
          <w:p w14:paraId="4196943C" w14:textId="77777777" w:rsidR="00A84891" w:rsidRPr="003A45B9" w:rsidRDefault="00A84891" w:rsidP="004B0313">
            <w:pPr>
              <w:spacing w:before="40" w:after="0" w:line="204" w:lineRule="auto"/>
              <w:ind w:left="-57" w:right="-57"/>
              <w:jc w:val="center"/>
              <w:rPr>
                <w:rFonts w:ascii="Times New Roman" w:eastAsia="Times New Roman" w:hAnsi="Times New Roman" w:cs="Times New Roman"/>
                <w:b/>
                <w:bCs/>
                <w:sz w:val="20"/>
                <w:szCs w:val="20"/>
              </w:rPr>
            </w:pPr>
          </w:p>
        </w:tc>
      </w:tr>
      <w:tr w:rsidR="003A45B9" w:rsidRPr="003A45B9" w14:paraId="0DE300C3" w14:textId="77777777" w:rsidTr="004B0313">
        <w:trPr>
          <w:trHeight w:val="20"/>
        </w:trPr>
        <w:tc>
          <w:tcPr>
            <w:tcW w:w="5920" w:type="dxa"/>
            <w:vAlign w:val="center"/>
          </w:tcPr>
          <w:p w14:paraId="73C496AA" w14:textId="77777777" w:rsidR="004B0313" w:rsidRPr="003A45B9" w:rsidRDefault="004B0313" w:rsidP="004B0313">
            <w:pPr>
              <w:spacing w:before="40" w:after="0" w:line="204"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Государственные ценные бумаги Российской Федерации, номинальная стоимость которых указана в иностранной валюте</w:t>
            </w:r>
          </w:p>
        </w:tc>
        <w:tc>
          <w:tcPr>
            <w:tcW w:w="1560" w:type="dxa"/>
            <w:vAlign w:val="center"/>
          </w:tcPr>
          <w:p w14:paraId="57D4FACE"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bCs/>
                <w:sz w:val="20"/>
                <w:szCs w:val="20"/>
              </w:rPr>
              <w:t>178 869,1*</w:t>
            </w:r>
          </w:p>
        </w:tc>
        <w:tc>
          <w:tcPr>
            <w:tcW w:w="1133" w:type="dxa"/>
            <w:vAlign w:val="center"/>
          </w:tcPr>
          <w:p w14:paraId="20A6A534"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sz w:val="20"/>
                <w:szCs w:val="20"/>
              </w:rPr>
              <w:t>-39 730,9</w:t>
            </w:r>
          </w:p>
        </w:tc>
        <w:tc>
          <w:tcPr>
            <w:tcW w:w="1134" w:type="dxa"/>
            <w:vAlign w:val="center"/>
          </w:tcPr>
          <w:p w14:paraId="341C72BD"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bCs/>
                <w:sz w:val="20"/>
                <w:szCs w:val="20"/>
              </w:rPr>
              <w:t>94 967,1</w:t>
            </w:r>
          </w:p>
        </w:tc>
        <w:tc>
          <w:tcPr>
            <w:tcW w:w="993" w:type="dxa"/>
            <w:vAlign w:val="center"/>
          </w:tcPr>
          <w:p w14:paraId="426A9500"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p>
        </w:tc>
      </w:tr>
      <w:tr w:rsidR="003A45B9" w:rsidRPr="003A45B9" w14:paraId="13E68372" w14:textId="77777777" w:rsidTr="004B0313">
        <w:trPr>
          <w:trHeight w:val="20"/>
        </w:trPr>
        <w:tc>
          <w:tcPr>
            <w:tcW w:w="5920" w:type="dxa"/>
            <w:vAlign w:val="center"/>
          </w:tcPr>
          <w:p w14:paraId="58A0F18F" w14:textId="77777777" w:rsidR="004B0313" w:rsidRPr="003A45B9" w:rsidRDefault="004B0313" w:rsidP="004B0313">
            <w:pPr>
              <w:spacing w:before="40" w:after="0" w:line="204"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Размещение государственных ценных бумаг Российской Федерации, номинальная стоимость которых указана в иностранной валюте</w:t>
            </w:r>
          </w:p>
        </w:tc>
        <w:tc>
          <w:tcPr>
            <w:tcW w:w="1560" w:type="dxa"/>
            <w:vAlign w:val="center"/>
          </w:tcPr>
          <w:p w14:paraId="315FE80C"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217 200,0*</w:t>
            </w:r>
          </w:p>
        </w:tc>
        <w:tc>
          <w:tcPr>
            <w:tcW w:w="1133" w:type="dxa"/>
            <w:vAlign w:val="center"/>
          </w:tcPr>
          <w:p w14:paraId="4755D9D1"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18"/>
                <w:szCs w:val="18"/>
              </w:rPr>
              <w:t>x</w:t>
            </w:r>
          </w:p>
        </w:tc>
        <w:tc>
          <w:tcPr>
            <w:tcW w:w="1134" w:type="dxa"/>
            <w:vAlign w:val="center"/>
          </w:tcPr>
          <w:p w14:paraId="43920F60"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134 234,3</w:t>
            </w:r>
          </w:p>
        </w:tc>
        <w:tc>
          <w:tcPr>
            <w:tcW w:w="993" w:type="dxa"/>
            <w:vAlign w:val="center"/>
          </w:tcPr>
          <w:p w14:paraId="5564B7A8"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61,8</w:t>
            </w:r>
          </w:p>
        </w:tc>
      </w:tr>
      <w:tr w:rsidR="003A45B9" w:rsidRPr="003A45B9" w14:paraId="1AB01429" w14:textId="77777777" w:rsidTr="004B0313">
        <w:trPr>
          <w:trHeight w:val="20"/>
        </w:trPr>
        <w:tc>
          <w:tcPr>
            <w:tcW w:w="5920" w:type="dxa"/>
            <w:vAlign w:val="center"/>
          </w:tcPr>
          <w:p w14:paraId="0D4D76F9" w14:textId="77777777" w:rsidR="004B0313" w:rsidRPr="003A45B9" w:rsidRDefault="004B0313" w:rsidP="004B0313">
            <w:pPr>
              <w:spacing w:before="40" w:after="0" w:line="204" w:lineRule="auto"/>
              <w:jc w:val="both"/>
              <w:rPr>
                <w:rFonts w:ascii="Times New Roman" w:eastAsia="Times New Roman" w:hAnsi="Times New Roman" w:cs="Times New Roman"/>
                <w:sz w:val="18"/>
                <w:szCs w:val="18"/>
              </w:rPr>
            </w:pPr>
            <w:r w:rsidRPr="003A45B9">
              <w:rPr>
                <w:rFonts w:ascii="Times New Roman" w:eastAsia="Times New Roman" w:hAnsi="Times New Roman" w:cs="Times New Roman"/>
                <w:sz w:val="18"/>
                <w:szCs w:val="18"/>
              </w:rPr>
              <w:t>Погашение государственных ценных бумаг Российской Федерации, номинальная стоимость которых указана в иностранной валюте</w:t>
            </w:r>
          </w:p>
        </w:tc>
        <w:tc>
          <w:tcPr>
            <w:tcW w:w="1560" w:type="dxa"/>
            <w:vAlign w:val="center"/>
          </w:tcPr>
          <w:p w14:paraId="6FD9D7AA"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-38 330,9</w:t>
            </w:r>
          </w:p>
        </w:tc>
        <w:tc>
          <w:tcPr>
            <w:tcW w:w="1133" w:type="dxa"/>
            <w:vAlign w:val="center"/>
          </w:tcPr>
          <w:p w14:paraId="13339137"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-39 730,9</w:t>
            </w:r>
          </w:p>
        </w:tc>
        <w:tc>
          <w:tcPr>
            <w:tcW w:w="1134" w:type="dxa"/>
            <w:vAlign w:val="center"/>
          </w:tcPr>
          <w:p w14:paraId="3C56B995"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-39 267,2</w:t>
            </w:r>
          </w:p>
        </w:tc>
        <w:tc>
          <w:tcPr>
            <w:tcW w:w="993" w:type="dxa"/>
            <w:vAlign w:val="center"/>
          </w:tcPr>
          <w:p w14:paraId="661A515C"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98,8</w:t>
            </w:r>
          </w:p>
        </w:tc>
      </w:tr>
      <w:tr w:rsidR="003A45B9" w:rsidRPr="003A45B9" w14:paraId="2E8D6706" w14:textId="77777777" w:rsidTr="004B0313">
        <w:trPr>
          <w:trHeight w:val="20"/>
        </w:trPr>
        <w:tc>
          <w:tcPr>
            <w:tcW w:w="5920" w:type="dxa"/>
            <w:vAlign w:val="center"/>
          </w:tcPr>
          <w:p w14:paraId="70022549" w14:textId="77777777" w:rsidR="004B0313" w:rsidRPr="003A45B9" w:rsidRDefault="004B0313" w:rsidP="004B0313">
            <w:pPr>
              <w:spacing w:before="40" w:after="0" w:line="204" w:lineRule="auto"/>
              <w:jc w:val="both"/>
              <w:rPr>
                <w:rFonts w:ascii="Times New Roman" w:eastAsia="Times New Roman" w:hAnsi="Times New Roman" w:cs="Times New Roman"/>
                <w:b/>
                <w:bCs/>
                <w:sz w:val="18"/>
                <w:szCs w:val="18"/>
              </w:rPr>
            </w:pPr>
            <w:r w:rsidRPr="003A45B9">
              <w:rPr>
                <w:rFonts w:ascii="Times New Roman" w:eastAsia="Times New Roman" w:hAnsi="Times New Roman" w:cs="Times New Roman"/>
                <w:b/>
                <w:bCs/>
                <w:sz w:val="18"/>
                <w:szCs w:val="18"/>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tc>
        <w:tc>
          <w:tcPr>
            <w:tcW w:w="1560" w:type="dxa"/>
            <w:vAlign w:val="center"/>
          </w:tcPr>
          <w:p w14:paraId="1D5D4ACC"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bCs/>
                <w:sz w:val="20"/>
                <w:szCs w:val="20"/>
              </w:rPr>
              <w:t>77 161,0*</w:t>
            </w:r>
          </w:p>
        </w:tc>
        <w:tc>
          <w:tcPr>
            <w:tcW w:w="1133" w:type="dxa"/>
            <w:vAlign w:val="center"/>
          </w:tcPr>
          <w:p w14:paraId="1F0B2F88"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sz w:val="20"/>
                <w:szCs w:val="20"/>
              </w:rPr>
              <w:t>-11 377,6</w:t>
            </w:r>
          </w:p>
        </w:tc>
        <w:tc>
          <w:tcPr>
            <w:tcW w:w="1134" w:type="dxa"/>
            <w:vAlign w:val="center"/>
          </w:tcPr>
          <w:p w14:paraId="0B2B2976"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bCs/>
                <w:sz w:val="20"/>
                <w:szCs w:val="20"/>
              </w:rPr>
              <w:t>70 292,1</w:t>
            </w:r>
          </w:p>
        </w:tc>
        <w:tc>
          <w:tcPr>
            <w:tcW w:w="993" w:type="dxa"/>
            <w:vAlign w:val="center"/>
          </w:tcPr>
          <w:p w14:paraId="11E23810"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p>
        </w:tc>
      </w:tr>
      <w:tr w:rsidR="003A45B9" w:rsidRPr="003A45B9" w14:paraId="57775FBE" w14:textId="77777777" w:rsidTr="004B0313">
        <w:trPr>
          <w:trHeight w:val="20"/>
        </w:trPr>
        <w:tc>
          <w:tcPr>
            <w:tcW w:w="5920" w:type="dxa"/>
            <w:vAlign w:val="center"/>
          </w:tcPr>
          <w:p w14:paraId="01B62747" w14:textId="77777777" w:rsidR="004B0313" w:rsidRPr="003A45B9" w:rsidRDefault="004B0313" w:rsidP="004B0313">
            <w:pPr>
              <w:spacing w:before="40" w:after="0" w:line="204" w:lineRule="auto"/>
              <w:jc w:val="both"/>
              <w:rPr>
                <w:rFonts w:ascii="Times New Roman" w:eastAsia="Times New Roman" w:hAnsi="Times New Roman" w:cs="Times New Roman"/>
                <w:sz w:val="18"/>
                <w:szCs w:val="18"/>
              </w:rPr>
            </w:pPr>
            <w:proofErr w:type="gramStart"/>
            <w:r w:rsidRPr="003A45B9">
              <w:rPr>
                <w:rFonts w:ascii="Times New Roman" w:eastAsia="Times New Roman" w:hAnsi="Times New Roman" w:cs="Times New Roman"/>
                <w:sz w:val="18"/>
                <w:szCs w:val="18"/>
              </w:rPr>
              <w:t>Получение</w:t>
            </w:r>
            <w:proofErr w:type="gramEnd"/>
            <w:r w:rsidRPr="003A45B9">
              <w:rPr>
                <w:rFonts w:ascii="Times New Roman" w:eastAsia="Times New Roman" w:hAnsi="Times New Roman" w:cs="Times New Roman"/>
                <w:sz w:val="18"/>
                <w:szCs w:val="18"/>
              </w:rPr>
              <w:t xml:space="preserve"> Российской Федерацией кредитов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 иностранных юридических лиц в иностранной валюте</w:t>
            </w:r>
          </w:p>
        </w:tc>
        <w:tc>
          <w:tcPr>
            <w:tcW w:w="1560" w:type="dxa"/>
            <w:vAlign w:val="center"/>
          </w:tcPr>
          <w:p w14:paraId="440D76F4"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88 338,6*</w:t>
            </w:r>
          </w:p>
        </w:tc>
        <w:tc>
          <w:tcPr>
            <w:tcW w:w="1133" w:type="dxa"/>
            <w:vAlign w:val="center"/>
          </w:tcPr>
          <w:p w14:paraId="53995645"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18"/>
                <w:szCs w:val="18"/>
              </w:rPr>
              <w:t>x</w:t>
            </w:r>
          </w:p>
        </w:tc>
        <w:tc>
          <w:tcPr>
            <w:tcW w:w="1134" w:type="dxa"/>
            <w:vAlign w:val="center"/>
          </w:tcPr>
          <w:p w14:paraId="3C8F6790"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81 641,8</w:t>
            </w:r>
          </w:p>
        </w:tc>
        <w:tc>
          <w:tcPr>
            <w:tcW w:w="993" w:type="dxa"/>
            <w:vAlign w:val="center"/>
          </w:tcPr>
          <w:p w14:paraId="6484D8A0"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92,4</w:t>
            </w:r>
          </w:p>
        </w:tc>
      </w:tr>
      <w:tr w:rsidR="003A45B9" w:rsidRPr="003A45B9" w14:paraId="5CEB4C25" w14:textId="77777777" w:rsidTr="004B0313">
        <w:trPr>
          <w:trHeight w:val="20"/>
        </w:trPr>
        <w:tc>
          <w:tcPr>
            <w:tcW w:w="5920" w:type="dxa"/>
            <w:vAlign w:val="center"/>
          </w:tcPr>
          <w:p w14:paraId="19A0F243" w14:textId="77777777" w:rsidR="004B0313" w:rsidRPr="003A45B9" w:rsidRDefault="004B0313" w:rsidP="004B0313">
            <w:pPr>
              <w:spacing w:before="40" w:after="0" w:line="204" w:lineRule="auto"/>
              <w:jc w:val="both"/>
              <w:rPr>
                <w:rFonts w:ascii="Times New Roman" w:eastAsia="Times New Roman" w:hAnsi="Times New Roman" w:cs="Times New Roman"/>
                <w:sz w:val="18"/>
                <w:szCs w:val="18"/>
              </w:rPr>
            </w:pPr>
            <w:proofErr w:type="gramStart"/>
            <w:r w:rsidRPr="003A45B9">
              <w:rPr>
                <w:rFonts w:ascii="Times New Roman" w:eastAsia="Times New Roman" w:hAnsi="Times New Roman" w:cs="Times New Roman"/>
                <w:sz w:val="18"/>
                <w:szCs w:val="18"/>
              </w:rPr>
              <w:t>Погашение</w:t>
            </w:r>
            <w:proofErr w:type="gramEnd"/>
            <w:r w:rsidRPr="003A45B9">
              <w:rPr>
                <w:rFonts w:ascii="Times New Roman" w:eastAsia="Times New Roman" w:hAnsi="Times New Roman" w:cs="Times New Roman"/>
                <w:sz w:val="18"/>
                <w:szCs w:val="18"/>
              </w:rPr>
              <w:t xml:space="preserve"> Российской Федерацией кредитов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 полученных в иностранной валюте</w:t>
            </w:r>
          </w:p>
        </w:tc>
        <w:tc>
          <w:tcPr>
            <w:tcW w:w="1560" w:type="dxa"/>
            <w:vAlign w:val="center"/>
          </w:tcPr>
          <w:p w14:paraId="4E7ABFF1"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-11 177,6</w:t>
            </w:r>
          </w:p>
        </w:tc>
        <w:tc>
          <w:tcPr>
            <w:tcW w:w="1133" w:type="dxa"/>
            <w:vAlign w:val="center"/>
          </w:tcPr>
          <w:p w14:paraId="562264F4"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-11 377,6</w:t>
            </w:r>
          </w:p>
        </w:tc>
        <w:tc>
          <w:tcPr>
            <w:tcW w:w="1134" w:type="dxa"/>
            <w:vAlign w:val="center"/>
          </w:tcPr>
          <w:p w14:paraId="0087CDC5"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-11 349,7</w:t>
            </w:r>
          </w:p>
        </w:tc>
        <w:tc>
          <w:tcPr>
            <w:tcW w:w="993" w:type="dxa"/>
            <w:vAlign w:val="center"/>
          </w:tcPr>
          <w:p w14:paraId="74EDABF8"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sz w:val="20"/>
                <w:szCs w:val="20"/>
              </w:rPr>
            </w:pPr>
            <w:r w:rsidRPr="003A45B9">
              <w:rPr>
                <w:rFonts w:ascii="Times New Roman" w:eastAsia="Times New Roman" w:hAnsi="Times New Roman" w:cs="Times New Roman"/>
                <w:sz w:val="20"/>
                <w:szCs w:val="20"/>
              </w:rPr>
              <w:t>99,8</w:t>
            </w:r>
          </w:p>
        </w:tc>
      </w:tr>
      <w:tr w:rsidR="003A45B9" w:rsidRPr="003A45B9" w14:paraId="29D5F909" w14:textId="77777777" w:rsidTr="004B0313">
        <w:trPr>
          <w:trHeight w:val="301"/>
        </w:trPr>
        <w:tc>
          <w:tcPr>
            <w:tcW w:w="5920" w:type="dxa"/>
            <w:vAlign w:val="center"/>
          </w:tcPr>
          <w:p w14:paraId="49D500FB" w14:textId="77777777" w:rsidR="004B0313" w:rsidRPr="003A45B9" w:rsidRDefault="004B0313" w:rsidP="004B0313">
            <w:pPr>
              <w:spacing w:before="40" w:after="0" w:line="204" w:lineRule="auto"/>
              <w:jc w:val="both"/>
              <w:rPr>
                <w:rFonts w:ascii="Times New Roman" w:eastAsia="Times New Roman" w:hAnsi="Times New Roman" w:cs="Times New Roman"/>
                <w:b/>
                <w:sz w:val="18"/>
                <w:szCs w:val="18"/>
              </w:rPr>
            </w:pPr>
            <w:r w:rsidRPr="003A45B9">
              <w:rPr>
                <w:rFonts w:ascii="Times New Roman" w:eastAsia="Times New Roman" w:hAnsi="Times New Roman" w:cs="Times New Roman"/>
                <w:b/>
                <w:sz w:val="18"/>
                <w:szCs w:val="18"/>
              </w:rPr>
              <w:t>Исполнение государственных гарантий в иностранной валюте</w:t>
            </w:r>
          </w:p>
        </w:tc>
        <w:tc>
          <w:tcPr>
            <w:tcW w:w="1560" w:type="dxa"/>
            <w:vAlign w:val="center"/>
          </w:tcPr>
          <w:p w14:paraId="0B937959"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sz w:val="20"/>
                <w:szCs w:val="20"/>
              </w:rPr>
              <w:t>-4 540,4*</w:t>
            </w:r>
          </w:p>
        </w:tc>
        <w:tc>
          <w:tcPr>
            <w:tcW w:w="1133" w:type="dxa"/>
            <w:vAlign w:val="center"/>
          </w:tcPr>
          <w:p w14:paraId="33A30ED8"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sz w:val="20"/>
                <w:szCs w:val="20"/>
              </w:rPr>
              <w:t>-4 540,4</w:t>
            </w:r>
          </w:p>
        </w:tc>
        <w:tc>
          <w:tcPr>
            <w:tcW w:w="1134" w:type="dxa"/>
            <w:vAlign w:val="center"/>
          </w:tcPr>
          <w:p w14:paraId="117D4133"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sz w:val="20"/>
                <w:szCs w:val="20"/>
              </w:rPr>
              <w:t>0,0</w:t>
            </w:r>
          </w:p>
        </w:tc>
        <w:tc>
          <w:tcPr>
            <w:tcW w:w="993" w:type="dxa"/>
            <w:vAlign w:val="center"/>
          </w:tcPr>
          <w:p w14:paraId="0D3AF502" w14:textId="77777777" w:rsidR="004B0313" w:rsidRPr="003A45B9" w:rsidRDefault="004B0313" w:rsidP="004B0313">
            <w:pPr>
              <w:spacing w:before="40" w:after="0" w:line="204" w:lineRule="auto"/>
              <w:ind w:left="-57" w:right="-57"/>
              <w:jc w:val="center"/>
              <w:rPr>
                <w:rFonts w:ascii="Times New Roman" w:eastAsia="Times New Roman" w:hAnsi="Times New Roman" w:cs="Times New Roman"/>
                <w:b/>
                <w:bCs/>
                <w:sz w:val="20"/>
                <w:szCs w:val="20"/>
              </w:rPr>
            </w:pPr>
            <w:r w:rsidRPr="003A45B9">
              <w:rPr>
                <w:rFonts w:ascii="Times New Roman" w:eastAsia="Times New Roman" w:hAnsi="Times New Roman" w:cs="Times New Roman"/>
                <w:b/>
                <w:sz w:val="20"/>
                <w:szCs w:val="20"/>
              </w:rPr>
              <w:t>0,0</w:t>
            </w:r>
          </w:p>
        </w:tc>
      </w:tr>
    </w:tbl>
    <w:p w14:paraId="59597189" w14:textId="77777777" w:rsidR="004B0313" w:rsidRPr="003A45B9" w:rsidRDefault="004B0313" w:rsidP="004B0313">
      <w:pPr>
        <w:widowControl w:val="0"/>
        <w:tabs>
          <w:tab w:val="left" w:pos="180"/>
        </w:tabs>
        <w:overflowPunct w:val="0"/>
        <w:autoSpaceDE w:val="0"/>
        <w:autoSpaceDN w:val="0"/>
        <w:adjustRightInd w:val="0"/>
        <w:spacing w:before="40" w:after="0" w:line="204" w:lineRule="auto"/>
        <w:textAlignment w:val="baseline"/>
        <w:rPr>
          <w:rFonts w:ascii="Times New Roman" w:eastAsia="Times New Roman" w:hAnsi="Times New Roman" w:cs="Times New Roman"/>
          <w:bCs/>
          <w:sz w:val="16"/>
          <w:szCs w:val="16"/>
          <w:lang w:eastAsia="ru-RU"/>
        </w:rPr>
      </w:pPr>
      <w:r w:rsidRPr="003A45B9">
        <w:rPr>
          <w:rFonts w:ascii="Times New Roman" w:eastAsia="Times New Roman" w:hAnsi="Times New Roman" w:cs="Times New Roman"/>
          <w:bCs/>
          <w:sz w:val="18"/>
          <w:szCs w:val="16"/>
          <w:lang w:eastAsia="ru-RU"/>
        </w:rPr>
        <w:t>* Показатели в расчетах к Федеральному закону № 385-ФЗ</w:t>
      </w:r>
    </w:p>
    <w:p w14:paraId="19FAED54" w14:textId="6044D2CC" w:rsidR="004B0313" w:rsidRPr="003A45B9" w:rsidRDefault="004B0313" w:rsidP="00B13759">
      <w:pPr>
        <w:widowControl w:val="0"/>
        <w:tabs>
          <w:tab w:val="left" w:pos="9923"/>
        </w:tabs>
        <w:overflowPunct w:val="0"/>
        <w:autoSpaceDE w:val="0"/>
        <w:autoSpaceDN w:val="0"/>
        <w:adjustRightInd w:val="0"/>
        <w:spacing w:after="0" w:line="240" w:lineRule="auto"/>
        <w:ind w:right="-426" w:firstLine="709"/>
        <w:jc w:val="right"/>
        <w:textAlignment w:val="baseline"/>
        <w:rPr>
          <w:rFonts w:ascii="Times New Roman" w:eastAsia="Times New Roman" w:hAnsi="Times New Roman" w:cs="Times New Roman"/>
          <w:sz w:val="20"/>
          <w:szCs w:val="20"/>
          <w:lang w:eastAsia="ru-RU"/>
        </w:rPr>
      </w:pPr>
    </w:p>
    <w:p w14:paraId="4B57BA12" w14:textId="77777777" w:rsidR="004B0313" w:rsidRPr="003A45B9" w:rsidRDefault="004B0313" w:rsidP="00B13759">
      <w:pPr>
        <w:widowControl w:val="0"/>
        <w:tabs>
          <w:tab w:val="left" w:pos="9923"/>
        </w:tabs>
        <w:overflowPunct w:val="0"/>
        <w:autoSpaceDE w:val="0"/>
        <w:autoSpaceDN w:val="0"/>
        <w:adjustRightInd w:val="0"/>
        <w:spacing w:after="0" w:line="240" w:lineRule="auto"/>
        <w:ind w:right="-426" w:firstLine="709"/>
        <w:jc w:val="right"/>
        <w:textAlignment w:val="baseline"/>
        <w:rPr>
          <w:rFonts w:ascii="Times New Roman" w:eastAsia="Times New Roman" w:hAnsi="Times New Roman" w:cs="Times New Roman"/>
          <w:sz w:val="20"/>
          <w:szCs w:val="20"/>
          <w:lang w:eastAsia="ru-RU"/>
        </w:rPr>
      </w:pPr>
    </w:p>
    <w:p w14:paraId="07C9C322" w14:textId="77777777" w:rsidR="00764BBC" w:rsidRPr="003A45B9" w:rsidRDefault="00764BBC" w:rsidP="00B13759">
      <w:pPr>
        <w:widowControl w:val="0"/>
        <w:tabs>
          <w:tab w:val="left" w:pos="9923"/>
        </w:tabs>
        <w:overflowPunct w:val="0"/>
        <w:autoSpaceDE w:val="0"/>
        <w:autoSpaceDN w:val="0"/>
        <w:adjustRightInd w:val="0"/>
        <w:spacing w:after="0" w:line="240" w:lineRule="auto"/>
        <w:ind w:right="-426" w:firstLine="709"/>
        <w:jc w:val="right"/>
        <w:textAlignment w:val="baseline"/>
        <w:rPr>
          <w:rFonts w:ascii="Times New Roman" w:eastAsia="Times New Roman" w:hAnsi="Times New Roman" w:cs="Times New Roman"/>
          <w:sz w:val="20"/>
          <w:szCs w:val="20"/>
          <w:lang w:eastAsia="ru-RU"/>
        </w:rPr>
      </w:pPr>
    </w:p>
    <w:p w14:paraId="59F24FB4" w14:textId="77777777" w:rsidR="00764BBC" w:rsidRPr="003A45B9" w:rsidRDefault="00764BBC" w:rsidP="00B13759">
      <w:pPr>
        <w:widowControl w:val="0"/>
        <w:tabs>
          <w:tab w:val="left" w:pos="284"/>
        </w:tabs>
        <w:overflowPunct w:val="0"/>
        <w:autoSpaceDE w:val="0"/>
        <w:autoSpaceDN w:val="0"/>
        <w:adjustRightInd w:val="0"/>
        <w:spacing w:after="0" w:line="240" w:lineRule="auto"/>
        <w:jc w:val="both"/>
        <w:textAlignment w:val="baseline"/>
        <w:rPr>
          <w:rFonts w:ascii="Times New Roman" w:hAnsi="Times New Roman"/>
          <w:b/>
          <w:bCs/>
          <w:sz w:val="16"/>
          <w:szCs w:val="16"/>
          <w:lang w:eastAsia="ru-RU"/>
        </w:rPr>
      </w:pPr>
      <w:r w:rsidRPr="003A45B9">
        <w:rPr>
          <w:rFonts w:ascii="Times New Roman" w:hAnsi="Times New Roman"/>
          <w:b/>
          <w:bCs/>
          <w:sz w:val="16"/>
          <w:szCs w:val="16"/>
          <w:lang w:eastAsia="ru-RU"/>
        </w:rPr>
        <w:br w:type="page"/>
      </w:r>
    </w:p>
    <w:p w14:paraId="3FE89B96" w14:textId="77777777" w:rsidR="00764BBC" w:rsidRPr="003A45B9" w:rsidRDefault="00764BBC" w:rsidP="00B13759">
      <w:pPr>
        <w:widowControl w:val="0"/>
        <w:tabs>
          <w:tab w:val="left" w:pos="284"/>
        </w:tabs>
        <w:overflowPunct w:val="0"/>
        <w:autoSpaceDE w:val="0"/>
        <w:autoSpaceDN w:val="0"/>
        <w:adjustRightInd w:val="0"/>
        <w:spacing w:after="0" w:line="240" w:lineRule="auto"/>
        <w:jc w:val="both"/>
        <w:textAlignment w:val="baseline"/>
        <w:rPr>
          <w:rFonts w:ascii="Times New Roman" w:hAnsi="Times New Roman"/>
          <w:sz w:val="24"/>
          <w:szCs w:val="24"/>
          <w:vertAlign w:val="superscript"/>
        </w:rPr>
      </w:pPr>
    </w:p>
    <w:p w14:paraId="59A5923F" w14:textId="77777777" w:rsidR="009831AF" w:rsidRPr="003A45B9" w:rsidRDefault="009831AF" w:rsidP="00B13759">
      <w:pPr>
        <w:spacing w:after="120" w:line="240" w:lineRule="auto"/>
        <w:jc w:val="right"/>
        <w:rPr>
          <w:rFonts w:ascii="Times New Roman" w:eastAsia="Times New Roman" w:hAnsi="Times New Roman" w:cs="Times New Roman"/>
          <w:snapToGrid w:val="0"/>
          <w:sz w:val="24"/>
          <w:szCs w:val="24"/>
          <w:lang w:eastAsia="ru-RU"/>
        </w:rPr>
      </w:pPr>
      <w:r w:rsidRPr="003A45B9">
        <w:rPr>
          <w:rFonts w:ascii="Times New Roman" w:eastAsia="Times New Roman" w:hAnsi="Times New Roman" w:cs="Times New Roman"/>
          <w:snapToGrid w:val="0"/>
          <w:sz w:val="24"/>
          <w:szCs w:val="24"/>
          <w:lang w:eastAsia="ru-RU"/>
        </w:rPr>
        <w:t xml:space="preserve">Таблица № </w:t>
      </w:r>
      <w:r w:rsidR="00EB0D05" w:rsidRPr="003A45B9">
        <w:rPr>
          <w:rFonts w:ascii="Times New Roman" w:eastAsia="Times New Roman" w:hAnsi="Times New Roman" w:cs="Times New Roman"/>
          <w:snapToGrid w:val="0"/>
          <w:sz w:val="24"/>
          <w:szCs w:val="24"/>
          <w:lang w:eastAsia="ru-RU"/>
        </w:rPr>
        <w:t>4</w:t>
      </w:r>
    </w:p>
    <w:p w14:paraId="3FE8630A" w14:textId="77777777" w:rsidR="00764BBC" w:rsidRPr="003A45B9" w:rsidRDefault="00764BBC" w:rsidP="00B137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napToGrid w:val="0"/>
          <w:sz w:val="24"/>
          <w:szCs w:val="24"/>
          <w:lang w:eastAsia="ru-RU"/>
        </w:rPr>
      </w:pPr>
      <w:r w:rsidRPr="003A45B9">
        <w:rPr>
          <w:rFonts w:ascii="Times New Roman" w:eastAsia="Times New Roman" w:hAnsi="Times New Roman" w:cs="Times New Roman"/>
          <w:snapToGrid w:val="0"/>
          <w:sz w:val="24"/>
          <w:szCs w:val="24"/>
          <w:lang w:eastAsia="ru-RU"/>
        </w:rPr>
        <w:t>Анализ исполнения показателей</w:t>
      </w:r>
    </w:p>
    <w:p w14:paraId="512C3C8A" w14:textId="1B58AAB4" w:rsidR="00764BBC" w:rsidRPr="003A45B9" w:rsidRDefault="00764BBC" w:rsidP="00B137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napToGrid w:val="0"/>
          <w:sz w:val="24"/>
          <w:szCs w:val="24"/>
          <w:lang w:eastAsia="ru-RU"/>
        </w:rPr>
      </w:pPr>
      <w:r w:rsidRPr="003A45B9">
        <w:rPr>
          <w:rFonts w:ascii="Times New Roman" w:eastAsia="Times New Roman" w:hAnsi="Times New Roman" w:cs="Times New Roman"/>
          <w:snapToGrid w:val="0"/>
          <w:sz w:val="24"/>
          <w:szCs w:val="24"/>
          <w:lang w:eastAsia="ru-RU"/>
        </w:rPr>
        <w:t xml:space="preserve">Программы </w:t>
      </w:r>
      <w:r w:rsidRPr="003A45B9">
        <w:rPr>
          <w:rFonts w:ascii="Times New Roman" w:eastAsia="Times New Roman" w:hAnsi="Times New Roman" w:cs="Times New Roman"/>
          <w:bCs/>
          <w:sz w:val="24"/>
          <w:szCs w:val="24"/>
          <w:lang w:eastAsia="ru-RU"/>
        </w:rPr>
        <w:t>государственных внешних заимствований Российской Федерации на 202</w:t>
      </w:r>
      <w:r w:rsidR="008F2628" w:rsidRPr="003A45B9">
        <w:rPr>
          <w:rFonts w:ascii="Times New Roman" w:eastAsia="Times New Roman" w:hAnsi="Times New Roman" w:cs="Times New Roman"/>
          <w:bCs/>
          <w:sz w:val="24"/>
          <w:szCs w:val="24"/>
          <w:lang w:eastAsia="ru-RU"/>
        </w:rPr>
        <w:t>1</w:t>
      </w:r>
      <w:r w:rsidRPr="003A45B9">
        <w:rPr>
          <w:rFonts w:ascii="Times New Roman" w:eastAsia="Times New Roman" w:hAnsi="Times New Roman" w:cs="Times New Roman"/>
          <w:bCs/>
          <w:sz w:val="24"/>
          <w:szCs w:val="24"/>
          <w:lang w:eastAsia="ru-RU"/>
        </w:rPr>
        <w:t xml:space="preserve"> год и на плановый период 202</w:t>
      </w:r>
      <w:r w:rsidR="008F2628" w:rsidRPr="003A45B9">
        <w:rPr>
          <w:rFonts w:ascii="Times New Roman" w:eastAsia="Times New Roman" w:hAnsi="Times New Roman" w:cs="Times New Roman"/>
          <w:bCs/>
          <w:sz w:val="24"/>
          <w:szCs w:val="24"/>
          <w:lang w:eastAsia="ru-RU"/>
        </w:rPr>
        <w:t>2</w:t>
      </w:r>
      <w:r w:rsidRPr="003A45B9">
        <w:rPr>
          <w:rFonts w:ascii="Times New Roman" w:eastAsia="Times New Roman" w:hAnsi="Times New Roman" w:cs="Times New Roman"/>
          <w:bCs/>
          <w:sz w:val="24"/>
          <w:szCs w:val="24"/>
          <w:lang w:eastAsia="ru-RU"/>
        </w:rPr>
        <w:t xml:space="preserve"> и 202</w:t>
      </w:r>
      <w:r w:rsidR="008F2628" w:rsidRPr="003A45B9">
        <w:rPr>
          <w:rFonts w:ascii="Times New Roman" w:eastAsia="Times New Roman" w:hAnsi="Times New Roman" w:cs="Times New Roman"/>
          <w:bCs/>
          <w:sz w:val="24"/>
          <w:szCs w:val="24"/>
          <w:lang w:eastAsia="ru-RU"/>
        </w:rPr>
        <w:t>3</w:t>
      </w:r>
      <w:r w:rsidRPr="003A45B9">
        <w:rPr>
          <w:rFonts w:ascii="Times New Roman" w:eastAsia="Times New Roman" w:hAnsi="Times New Roman" w:cs="Times New Roman"/>
          <w:bCs/>
          <w:sz w:val="24"/>
          <w:szCs w:val="24"/>
          <w:lang w:eastAsia="ru-RU"/>
        </w:rPr>
        <w:t xml:space="preserve"> годы в части 202</w:t>
      </w:r>
      <w:r w:rsidR="008F2628" w:rsidRPr="003A45B9">
        <w:rPr>
          <w:rFonts w:ascii="Times New Roman" w:eastAsia="Times New Roman" w:hAnsi="Times New Roman" w:cs="Times New Roman"/>
          <w:bCs/>
          <w:sz w:val="24"/>
          <w:szCs w:val="24"/>
          <w:lang w:eastAsia="ru-RU"/>
        </w:rPr>
        <w:t>1</w:t>
      </w:r>
      <w:r w:rsidRPr="003A45B9">
        <w:rPr>
          <w:rFonts w:ascii="Times New Roman" w:eastAsia="Times New Roman" w:hAnsi="Times New Roman" w:cs="Times New Roman"/>
          <w:bCs/>
          <w:sz w:val="24"/>
          <w:szCs w:val="24"/>
          <w:lang w:eastAsia="ru-RU"/>
        </w:rPr>
        <w:t xml:space="preserve"> года </w:t>
      </w:r>
      <w:r w:rsidRPr="003A45B9">
        <w:rPr>
          <w:rFonts w:ascii="Times New Roman" w:eastAsia="Times New Roman" w:hAnsi="Times New Roman" w:cs="Times New Roman"/>
          <w:bCs/>
          <w:sz w:val="24"/>
          <w:szCs w:val="24"/>
          <w:lang w:eastAsia="ru-RU"/>
        </w:rPr>
        <w:br/>
      </w:r>
    </w:p>
    <w:tbl>
      <w:tblPr>
        <w:tblW w:w="10603" w:type="dxa"/>
        <w:tblInd w:w="-714" w:type="dxa"/>
        <w:tblLayout w:type="fixed"/>
        <w:tblLook w:val="04A0" w:firstRow="1" w:lastRow="0" w:firstColumn="1" w:lastColumn="0" w:noHBand="0" w:noVBand="1"/>
      </w:tblPr>
      <w:tblGrid>
        <w:gridCol w:w="4933"/>
        <w:gridCol w:w="2126"/>
        <w:gridCol w:w="1560"/>
        <w:gridCol w:w="1275"/>
        <w:gridCol w:w="709"/>
      </w:tblGrid>
      <w:tr w:rsidR="008F2628" w:rsidRPr="003A45B9" w14:paraId="05DE4D7E" w14:textId="77777777" w:rsidTr="00486593">
        <w:trPr>
          <w:trHeight w:val="300"/>
        </w:trPr>
        <w:tc>
          <w:tcPr>
            <w:tcW w:w="4933" w:type="dxa"/>
            <w:vMerge w:val="restart"/>
            <w:tcBorders>
              <w:top w:val="single" w:sz="4" w:space="0" w:color="auto"/>
              <w:left w:val="single" w:sz="4" w:space="0" w:color="auto"/>
              <w:right w:val="single" w:sz="4" w:space="0" w:color="auto"/>
            </w:tcBorders>
            <w:shd w:val="clear" w:color="auto" w:fill="auto"/>
            <w:vAlign w:val="center"/>
          </w:tcPr>
          <w:p w14:paraId="2CB9428D"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Вид заимствований</w:t>
            </w:r>
          </w:p>
        </w:tc>
        <w:tc>
          <w:tcPr>
            <w:tcW w:w="2126" w:type="dxa"/>
            <w:vMerge w:val="restart"/>
            <w:tcBorders>
              <w:top w:val="single" w:sz="4" w:space="0" w:color="auto"/>
              <w:left w:val="single" w:sz="4" w:space="0" w:color="auto"/>
              <w:right w:val="single" w:sz="4" w:space="0" w:color="auto"/>
            </w:tcBorders>
            <w:shd w:val="clear" w:color="auto" w:fill="auto"/>
            <w:vAlign w:val="center"/>
          </w:tcPr>
          <w:p w14:paraId="0D885A88" w14:textId="77777777" w:rsidR="008F2628" w:rsidRPr="003A45B9" w:rsidRDefault="008F2628" w:rsidP="00755FEB">
            <w:pPr>
              <w:spacing w:after="0" w:line="240" w:lineRule="auto"/>
              <w:jc w:val="center"/>
              <w:rPr>
                <w:rFonts w:ascii="Times New Roman" w:eastAsia="Times New Roman" w:hAnsi="Times New Roman" w:cs="Times New Roman"/>
                <w:b/>
                <w:bCs/>
                <w:sz w:val="16"/>
                <w:szCs w:val="16"/>
                <w:lang w:eastAsia="ru-RU"/>
              </w:rPr>
            </w:pPr>
            <w:r w:rsidRPr="003A45B9">
              <w:rPr>
                <w:rFonts w:ascii="Times New Roman" w:eastAsia="Times New Roman" w:hAnsi="Times New Roman" w:cs="Times New Roman"/>
                <w:b/>
                <w:bCs/>
                <w:sz w:val="16"/>
                <w:szCs w:val="16"/>
                <w:lang w:eastAsia="ru-RU"/>
              </w:rPr>
              <w:t>Предусмотрено Программой на 2021 год,</w:t>
            </w:r>
          </w:p>
          <w:p w14:paraId="5A3ADFC8" w14:textId="7EEF78B1" w:rsidR="008F2628" w:rsidRPr="003A45B9" w:rsidRDefault="00C8489E" w:rsidP="00755FEB">
            <w:pPr>
              <w:spacing w:after="0" w:line="240" w:lineRule="auto"/>
              <w:jc w:val="center"/>
              <w:rPr>
                <w:rFonts w:ascii="Times New Roman" w:eastAsia="Times New Roman" w:hAnsi="Times New Roman" w:cs="Times New Roman"/>
                <w:b/>
                <w:bCs/>
                <w:sz w:val="18"/>
                <w:szCs w:val="18"/>
                <w:lang w:eastAsia="ru-RU"/>
              </w:rPr>
            </w:pPr>
            <w:proofErr w:type="spellStart"/>
            <w:r w:rsidRPr="003A45B9">
              <w:rPr>
                <w:rFonts w:ascii="Times New Roman" w:eastAsia="Times New Roman" w:hAnsi="Times New Roman" w:cs="Times New Roman"/>
                <w:b/>
                <w:bCs/>
                <w:sz w:val="16"/>
                <w:szCs w:val="16"/>
                <w:lang w:eastAsia="ru-RU"/>
              </w:rPr>
              <w:t>экв</w:t>
            </w:r>
            <w:proofErr w:type="spellEnd"/>
            <w:r w:rsidRPr="003A45B9">
              <w:rPr>
                <w:rFonts w:ascii="Times New Roman" w:eastAsia="Times New Roman" w:hAnsi="Times New Roman" w:cs="Times New Roman"/>
                <w:b/>
                <w:bCs/>
                <w:sz w:val="16"/>
                <w:szCs w:val="16"/>
                <w:lang w:eastAsia="ru-RU"/>
              </w:rPr>
              <w:t xml:space="preserve">. </w:t>
            </w:r>
            <w:r w:rsidR="008F2628" w:rsidRPr="003A45B9">
              <w:rPr>
                <w:rFonts w:ascii="Times New Roman" w:eastAsia="Times New Roman" w:hAnsi="Times New Roman" w:cs="Times New Roman"/>
                <w:b/>
                <w:bCs/>
                <w:sz w:val="16"/>
                <w:szCs w:val="16"/>
                <w:lang w:eastAsia="ru-RU"/>
              </w:rPr>
              <w:t>млн. долларов США</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A7DD37"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Исполнено на 1 января 2022 года</w:t>
            </w:r>
          </w:p>
        </w:tc>
      </w:tr>
      <w:tr w:rsidR="008F2628" w:rsidRPr="003A45B9" w14:paraId="5BFA72AF" w14:textId="77777777" w:rsidTr="00486593">
        <w:trPr>
          <w:trHeight w:val="300"/>
        </w:trPr>
        <w:tc>
          <w:tcPr>
            <w:tcW w:w="4933" w:type="dxa"/>
            <w:vMerge/>
            <w:tcBorders>
              <w:left w:val="single" w:sz="4" w:space="0" w:color="auto"/>
              <w:bottom w:val="single" w:sz="4" w:space="0" w:color="auto"/>
              <w:right w:val="single" w:sz="4" w:space="0" w:color="auto"/>
            </w:tcBorders>
            <w:shd w:val="clear" w:color="auto" w:fill="auto"/>
            <w:vAlign w:val="center"/>
          </w:tcPr>
          <w:p w14:paraId="3C4F8B54"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p>
        </w:tc>
        <w:tc>
          <w:tcPr>
            <w:tcW w:w="2126" w:type="dxa"/>
            <w:vMerge/>
            <w:tcBorders>
              <w:left w:val="single" w:sz="4" w:space="0" w:color="auto"/>
              <w:bottom w:val="single" w:sz="4" w:space="0" w:color="auto"/>
              <w:right w:val="single" w:sz="4" w:space="0" w:color="auto"/>
            </w:tcBorders>
            <w:vAlign w:val="center"/>
          </w:tcPr>
          <w:p w14:paraId="01565B64" w14:textId="2DCCE9DF"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8FCCAF1"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proofErr w:type="spellStart"/>
            <w:r w:rsidRPr="003A45B9">
              <w:rPr>
                <w:rFonts w:ascii="Times New Roman" w:eastAsia="Times New Roman" w:hAnsi="Times New Roman" w:cs="Times New Roman"/>
                <w:b/>
                <w:bCs/>
                <w:sz w:val="16"/>
                <w:szCs w:val="16"/>
                <w:lang w:eastAsia="ru-RU"/>
              </w:rPr>
              <w:t>экв</w:t>
            </w:r>
            <w:proofErr w:type="spellEnd"/>
            <w:r w:rsidRPr="003A45B9">
              <w:rPr>
                <w:rFonts w:ascii="Times New Roman" w:eastAsia="Times New Roman" w:hAnsi="Times New Roman" w:cs="Times New Roman"/>
                <w:b/>
                <w:bCs/>
                <w:sz w:val="16"/>
                <w:szCs w:val="16"/>
                <w:lang w:eastAsia="ru-RU"/>
              </w:rPr>
              <w:t>. млн. долларов США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502618F"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млн. рублей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65805F"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w:t>
            </w:r>
          </w:p>
        </w:tc>
      </w:tr>
      <w:tr w:rsidR="008F2628" w:rsidRPr="003A45B9" w14:paraId="3BA18D83" w14:textId="77777777" w:rsidTr="008F2628">
        <w:trPr>
          <w:trHeight w:val="300"/>
        </w:trPr>
        <w:tc>
          <w:tcPr>
            <w:tcW w:w="4933" w:type="dxa"/>
            <w:tcBorders>
              <w:top w:val="nil"/>
              <w:left w:val="single" w:sz="4" w:space="0" w:color="auto"/>
              <w:bottom w:val="single" w:sz="4" w:space="0" w:color="auto"/>
              <w:right w:val="single" w:sz="4" w:space="0" w:color="auto"/>
            </w:tcBorders>
            <w:shd w:val="clear" w:color="auto" w:fill="auto"/>
            <w:vAlign w:val="center"/>
            <w:hideMark/>
          </w:tcPr>
          <w:p w14:paraId="320E89ED"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1</w:t>
            </w:r>
          </w:p>
        </w:tc>
        <w:tc>
          <w:tcPr>
            <w:tcW w:w="2126" w:type="dxa"/>
            <w:tcBorders>
              <w:top w:val="single" w:sz="4" w:space="0" w:color="auto"/>
              <w:left w:val="nil"/>
              <w:bottom w:val="single" w:sz="4" w:space="0" w:color="auto"/>
              <w:right w:val="single" w:sz="4" w:space="0" w:color="auto"/>
            </w:tcBorders>
            <w:vAlign w:val="center"/>
          </w:tcPr>
          <w:p w14:paraId="72CE2794"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2</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9D15AD7"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3</w:t>
            </w:r>
          </w:p>
        </w:tc>
        <w:tc>
          <w:tcPr>
            <w:tcW w:w="1275" w:type="dxa"/>
            <w:tcBorders>
              <w:top w:val="nil"/>
              <w:left w:val="nil"/>
              <w:bottom w:val="single" w:sz="4" w:space="0" w:color="auto"/>
              <w:right w:val="single" w:sz="4" w:space="0" w:color="auto"/>
            </w:tcBorders>
            <w:shd w:val="clear" w:color="auto" w:fill="auto"/>
            <w:vAlign w:val="center"/>
            <w:hideMark/>
          </w:tcPr>
          <w:p w14:paraId="1F96D089"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4</w:t>
            </w:r>
          </w:p>
        </w:tc>
        <w:tc>
          <w:tcPr>
            <w:tcW w:w="709" w:type="dxa"/>
            <w:tcBorders>
              <w:top w:val="nil"/>
              <w:left w:val="nil"/>
              <w:bottom w:val="single" w:sz="4" w:space="0" w:color="auto"/>
              <w:right w:val="single" w:sz="4" w:space="0" w:color="auto"/>
            </w:tcBorders>
            <w:shd w:val="clear" w:color="auto" w:fill="auto"/>
            <w:vAlign w:val="center"/>
            <w:hideMark/>
          </w:tcPr>
          <w:p w14:paraId="77CAD6DB"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5=3/2</w:t>
            </w:r>
          </w:p>
        </w:tc>
      </w:tr>
      <w:tr w:rsidR="008F2628" w:rsidRPr="003A45B9" w14:paraId="33AF4090" w14:textId="77777777" w:rsidTr="008F2628">
        <w:trPr>
          <w:trHeight w:val="300"/>
        </w:trPr>
        <w:tc>
          <w:tcPr>
            <w:tcW w:w="4933" w:type="dxa"/>
            <w:tcBorders>
              <w:top w:val="nil"/>
              <w:left w:val="single" w:sz="4" w:space="0" w:color="auto"/>
              <w:bottom w:val="single" w:sz="4" w:space="0" w:color="auto"/>
              <w:right w:val="single" w:sz="4" w:space="0" w:color="auto"/>
            </w:tcBorders>
            <w:shd w:val="clear" w:color="auto" w:fill="auto"/>
            <w:noWrap/>
            <w:vAlign w:val="center"/>
            <w:hideMark/>
          </w:tcPr>
          <w:p w14:paraId="3FBEC177" w14:textId="77777777" w:rsidR="008F2628" w:rsidRPr="003A45B9" w:rsidRDefault="008F2628" w:rsidP="00755FEB">
            <w:pPr>
              <w:spacing w:after="0" w:line="240" w:lineRule="auto"/>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Всего</w:t>
            </w:r>
          </w:p>
        </w:tc>
        <w:tc>
          <w:tcPr>
            <w:tcW w:w="2126" w:type="dxa"/>
            <w:tcBorders>
              <w:top w:val="single" w:sz="4" w:space="0" w:color="auto"/>
              <w:left w:val="nil"/>
              <w:bottom w:val="single" w:sz="4" w:space="0" w:color="auto"/>
              <w:right w:val="single" w:sz="4" w:space="0" w:color="auto"/>
            </w:tcBorders>
            <w:vAlign w:val="center"/>
          </w:tcPr>
          <w:p w14:paraId="1410DB22"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3 536,4</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B36637"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2 243,7</w:t>
            </w:r>
          </w:p>
        </w:tc>
        <w:tc>
          <w:tcPr>
            <w:tcW w:w="1275" w:type="dxa"/>
            <w:tcBorders>
              <w:top w:val="nil"/>
              <w:left w:val="nil"/>
              <w:bottom w:val="single" w:sz="4" w:space="0" w:color="auto"/>
              <w:right w:val="single" w:sz="4" w:space="0" w:color="auto"/>
            </w:tcBorders>
            <w:shd w:val="clear" w:color="auto" w:fill="auto"/>
            <w:vAlign w:val="center"/>
            <w:hideMark/>
          </w:tcPr>
          <w:p w14:paraId="2E653508"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165 259,2</w:t>
            </w:r>
          </w:p>
        </w:tc>
        <w:tc>
          <w:tcPr>
            <w:tcW w:w="709" w:type="dxa"/>
            <w:tcBorders>
              <w:top w:val="nil"/>
              <w:left w:val="nil"/>
              <w:bottom w:val="single" w:sz="4" w:space="0" w:color="auto"/>
              <w:right w:val="single" w:sz="4" w:space="0" w:color="auto"/>
            </w:tcBorders>
            <w:shd w:val="clear" w:color="auto" w:fill="auto"/>
            <w:vAlign w:val="center"/>
            <w:hideMark/>
          </w:tcPr>
          <w:p w14:paraId="7BB040B4"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63,5 </w:t>
            </w:r>
          </w:p>
        </w:tc>
      </w:tr>
      <w:tr w:rsidR="008F2628" w:rsidRPr="003A45B9" w14:paraId="593CF687" w14:textId="77777777" w:rsidTr="008F2628">
        <w:trPr>
          <w:trHeight w:val="473"/>
        </w:trPr>
        <w:tc>
          <w:tcPr>
            <w:tcW w:w="4933" w:type="dxa"/>
            <w:tcBorders>
              <w:top w:val="nil"/>
              <w:left w:val="single" w:sz="4" w:space="0" w:color="auto"/>
              <w:bottom w:val="single" w:sz="4" w:space="0" w:color="auto"/>
              <w:right w:val="single" w:sz="4" w:space="0" w:color="auto"/>
            </w:tcBorders>
            <w:shd w:val="clear" w:color="auto" w:fill="auto"/>
            <w:vAlign w:val="center"/>
            <w:hideMark/>
          </w:tcPr>
          <w:p w14:paraId="654CA1DD" w14:textId="77777777" w:rsidR="008F2628" w:rsidRPr="003A45B9" w:rsidRDefault="008F2628" w:rsidP="00755FEB">
            <w:pPr>
              <w:spacing w:after="0" w:line="240" w:lineRule="auto"/>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Государственные ценные бумаги, номинальная стоимость которых указана в иностранной валюте</w:t>
            </w:r>
          </w:p>
        </w:tc>
        <w:tc>
          <w:tcPr>
            <w:tcW w:w="2126" w:type="dxa"/>
            <w:tcBorders>
              <w:top w:val="single" w:sz="4" w:space="0" w:color="auto"/>
              <w:left w:val="nil"/>
              <w:bottom w:val="single" w:sz="4" w:space="0" w:color="auto"/>
              <w:right w:val="single" w:sz="4" w:space="0" w:color="auto"/>
            </w:tcBorders>
            <w:vAlign w:val="center"/>
          </w:tcPr>
          <w:p w14:paraId="47EA750D"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2 470,6</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8993E6E"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1 297,5</w:t>
            </w:r>
          </w:p>
        </w:tc>
        <w:tc>
          <w:tcPr>
            <w:tcW w:w="1275" w:type="dxa"/>
            <w:tcBorders>
              <w:top w:val="nil"/>
              <w:left w:val="nil"/>
              <w:bottom w:val="single" w:sz="4" w:space="0" w:color="auto"/>
              <w:right w:val="single" w:sz="4" w:space="0" w:color="auto"/>
            </w:tcBorders>
            <w:shd w:val="clear" w:color="auto" w:fill="auto"/>
            <w:vAlign w:val="center"/>
            <w:hideMark/>
          </w:tcPr>
          <w:p w14:paraId="79FCB91B"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94 967,0</w:t>
            </w:r>
          </w:p>
        </w:tc>
        <w:tc>
          <w:tcPr>
            <w:tcW w:w="709" w:type="dxa"/>
            <w:tcBorders>
              <w:top w:val="nil"/>
              <w:left w:val="nil"/>
              <w:bottom w:val="single" w:sz="4" w:space="0" w:color="auto"/>
              <w:right w:val="single" w:sz="4" w:space="0" w:color="auto"/>
            </w:tcBorders>
            <w:shd w:val="clear" w:color="auto" w:fill="auto"/>
            <w:vAlign w:val="center"/>
            <w:hideMark/>
          </w:tcPr>
          <w:p w14:paraId="6F563505"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 52,5</w:t>
            </w:r>
          </w:p>
        </w:tc>
      </w:tr>
      <w:tr w:rsidR="008F2628" w:rsidRPr="003A45B9" w14:paraId="5E8BA8C7" w14:textId="77777777" w:rsidTr="008F2628">
        <w:trPr>
          <w:trHeight w:val="300"/>
        </w:trPr>
        <w:tc>
          <w:tcPr>
            <w:tcW w:w="4933" w:type="dxa"/>
            <w:tcBorders>
              <w:top w:val="nil"/>
              <w:left w:val="single" w:sz="4" w:space="0" w:color="auto"/>
              <w:bottom w:val="single" w:sz="4" w:space="0" w:color="auto"/>
              <w:right w:val="single" w:sz="4" w:space="0" w:color="auto"/>
            </w:tcBorders>
            <w:shd w:val="clear" w:color="auto" w:fill="auto"/>
            <w:vAlign w:val="center"/>
            <w:hideMark/>
          </w:tcPr>
          <w:p w14:paraId="12CA80AC" w14:textId="77777777" w:rsidR="008F2628" w:rsidRPr="003A45B9" w:rsidRDefault="008F2628" w:rsidP="00755FEB">
            <w:pPr>
              <w:spacing w:after="0" w:line="240" w:lineRule="auto"/>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Привлечение (размещение)</w:t>
            </w:r>
          </w:p>
        </w:tc>
        <w:tc>
          <w:tcPr>
            <w:tcW w:w="2126" w:type="dxa"/>
            <w:tcBorders>
              <w:top w:val="single" w:sz="4" w:space="0" w:color="auto"/>
              <w:left w:val="nil"/>
              <w:bottom w:val="single" w:sz="4" w:space="0" w:color="auto"/>
              <w:right w:val="single" w:sz="4" w:space="0" w:color="auto"/>
            </w:tcBorders>
            <w:vAlign w:val="center"/>
          </w:tcPr>
          <w:p w14:paraId="7DB701F9"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3 000,0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0D3B633"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1 827,0</w:t>
            </w:r>
          </w:p>
        </w:tc>
        <w:tc>
          <w:tcPr>
            <w:tcW w:w="1275" w:type="dxa"/>
            <w:tcBorders>
              <w:top w:val="nil"/>
              <w:left w:val="nil"/>
              <w:bottom w:val="single" w:sz="4" w:space="0" w:color="auto"/>
              <w:right w:val="single" w:sz="4" w:space="0" w:color="auto"/>
            </w:tcBorders>
            <w:shd w:val="clear" w:color="auto" w:fill="auto"/>
            <w:vAlign w:val="center"/>
            <w:hideMark/>
          </w:tcPr>
          <w:p w14:paraId="0501AF67"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134 234,3</w:t>
            </w:r>
          </w:p>
        </w:tc>
        <w:tc>
          <w:tcPr>
            <w:tcW w:w="709" w:type="dxa"/>
            <w:tcBorders>
              <w:top w:val="nil"/>
              <w:left w:val="nil"/>
              <w:bottom w:val="single" w:sz="4" w:space="0" w:color="auto"/>
              <w:right w:val="single" w:sz="4" w:space="0" w:color="auto"/>
            </w:tcBorders>
            <w:shd w:val="clear" w:color="auto" w:fill="auto"/>
            <w:vAlign w:val="center"/>
            <w:hideMark/>
          </w:tcPr>
          <w:p w14:paraId="2CB2B30C"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60,9</w:t>
            </w:r>
          </w:p>
        </w:tc>
      </w:tr>
      <w:tr w:rsidR="008F2628" w:rsidRPr="003A45B9" w14:paraId="142D8302" w14:textId="77777777" w:rsidTr="008F2628">
        <w:trPr>
          <w:trHeight w:val="300"/>
        </w:trPr>
        <w:tc>
          <w:tcPr>
            <w:tcW w:w="4933" w:type="dxa"/>
            <w:tcBorders>
              <w:top w:val="nil"/>
              <w:left w:val="single" w:sz="4" w:space="0" w:color="auto"/>
              <w:bottom w:val="single" w:sz="4" w:space="0" w:color="auto"/>
              <w:right w:val="single" w:sz="4" w:space="0" w:color="auto"/>
            </w:tcBorders>
            <w:shd w:val="clear" w:color="auto" w:fill="auto"/>
            <w:vAlign w:val="center"/>
            <w:hideMark/>
          </w:tcPr>
          <w:p w14:paraId="2ED6B6D5" w14:textId="77777777" w:rsidR="008F2628" w:rsidRPr="003A45B9" w:rsidRDefault="008F2628" w:rsidP="00755FEB">
            <w:pPr>
              <w:spacing w:after="0" w:line="240" w:lineRule="auto"/>
              <w:rPr>
                <w:rFonts w:ascii="Times New Roman" w:eastAsia="Times New Roman" w:hAnsi="Times New Roman" w:cs="Times New Roman"/>
                <w:i/>
                <w:iCs/>
                <w:sz w:val="16"/>
                <w:szCs w:val="16"/>
                <w:lang w:eastAsia="ru-RU"/>
              </w:rPr>
            </w:pPr>
            <w:r w:rsidRPr="003A45B9">
              <w:rPr>
                <w:rFonts w:ascii="Times New Roman" w:eastAsia="Times New Roman" w:hAnsi="Times New Roman" w:cs="Times New Roman"/>
                <w:i/>
                <w:iCs/>
                <w:sz w:val="16"/>
                <w:szCs w:val="16"/>
                <w:lang w:eastAsia="ru-RU"/>
              </w:rPr>
              <w:t>Погашение (</w:t>
            </w:r>
            <w:proofErr w:type="spellStart"/>
            <w:r w:rsidRPr="003A45B9">
              <w:rPr>
                <w:rFonts w:ascii="Times New Roman" w:eastAsia="Times New Roman" w:hAnsi="Times New Roman" w:cs="Times New Roman"/>
                <w:i/>
                <w:iCs/>
                <w:sz w:val="16"/>
                <w:szCs w:val="16"/>
                <w:lang w:eastAsia="ru-RU"/>
              </w:rPr>
              <w:t>расчетно</w:t>
            </w:r>
            <w:proofErr w:type="spellEnd"/>
            <w:r w:rsidRPr="003A45B9">
              <w:rPr>
                <w:rFonts w:ascii="Times New Roman" w:eastAsia="Times New Roman" w:hAnsi="Times New Roman" w:cs="Times New Roman"/>
                <w:i/>
                <w:iCs/>
                <w:sz w:val="16"/>
                <w:szCs w:val="16"/>
                <w:lang w:eastAsia="ru-RU"/>
              </w:rPr>
              <w:t>)</w:t>
            </w:r>
          </w:p>
        </w:tc>
        <w:tc>
          <w:tcPr>
            <w:tcW w:w="2126" w:type="dxa"/>
            <w:tcBorders>
              <w:top w:val="single" w:sz="4" w:space="0" w:color="auto"/>
              <w:left w:val="nil"/>
              <w:bottom w:val="single" w:sz="4" w:space="0" w:color="auto"/>
              <w:right w:val="single" w:sz="4" w:space="0" w:color="auto"/>
            </w:tcBorders>
            <w:vAlign w:val="center"/>
          </w:tcPr>
          <w:p w14:paraId="7E30C95D" w14:textId="77777777" w:rsidR="008F2628" w:rsidRPr="003A45B9" w:rsidRDefault="008F2628" w:rsidP="00755FEB">
            <w:pPr>
              <w:spacing w:after="0" w:line="240" w:lineRule="auto"/>
              <w:jc w:val="center"/>
              <w:rPr>
                <w:rFonts w:ascii="Times New Roman" w:eastAsia="Times New Roman" w:hAnsi="Times New Roman" w:cs="Times New Roman"/>
                <w:i/>
                <w:iCs/>
                <w:sz w:val="16"/>
                <w:szCs w:val="16"/>
                <w:lang w:eastAsia="ru-RU"/>
              </w:rPr>
            </w:pPr>
            <w:r w:rsidRPr="003A45B9">
              <w:rPr>
                <w:rFonts w:ascii="Times New Roman" w:eastAsia="Times New Roman" w:hAnsi="Times New Roman" w:cs="Times New Roman"/>
                <w:i/>
                <w:iCs/>
                <w:sz w:val="16"/>
                <w:szCs w:val="16"/>
                <w:lang w:eastAsia="ru-RU"/>
              </w:rPr>
              <w:t>-529,4</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0A9F9A2" w14:textId="77777777" w:rsidR="008F2628" w:rsidRPr="003A45B9" w:rsidRDefault="008F2628" w:rsidP="00755FEB">
            <w:pPr>
              <w:spacing w:after="0" w:line="240" w:lineRule="auto"/>
              <w:jc w:val="center"/>
              <w:rPr>
                <w:rFonts w:ascii="Times New Roman" w:eastAsia="Times New Roman" w:hAnsi="Times New Roman" w:cs="Times New Roman"/>
                <w:i/>
                <w:iCs/>
                <w:sz w:val="16"/>
                <w:szCs w:val="16"/>
                <w:lang w:eastAsia="ru-RU"/>
              </w:rPr>
            </w:pPr>
            <w:r w:rsidRPr="003A45B9">
              <w:rPr>
                <w:rFonts w:ascii="Times New Roman" w:eastAsia="Times New Roman" w:hAnsi="Times New Roman" w:cs="Times New Roman"/>
                <w:i/>
                <w:iCs/>
                <w:sz w:val="16"/>
                <w:szCs w:val="16"/>
                <w:lang w:eastAsia="ru-RU"/>
              </w:rPr>
              <w:t>-529,4</w:t>
            </w:r>
          </w:p>
        </w:tc>
        <w:tc>
          <w:tcPr>
            <w:tcW w:w="1275" w:type="dxa"/>
            <w:tcBorders>
              <w:top w:val="nil"/>
              <w:left w:val="nil"/>
              <w:bottom w:val="single" w:sz="4" w:space="0" w:color="auto"/>
              <w:right w:val="single" w:sz="4" w:space="0" w:color="auto"/>
            </w:tcBorders>
            <w:shd w:val="clear" w:color="auto" w:fill="auto"/>
            <w:vAlign w:val="center"/>
            <w:hideMark/>
          </w:tcPr>
          <w:p w14:paraId="03DA97A5" w14:textId="77777777" w:rsidR="008F2628" w:rsidRPr="003A45B9" w:rsidRDefault="008F2628" w:rsidP="00755FEB">
            <w:pPr>
              <w:spacing w:after="0" w:line="240" w:lineRule="auto"/>
              <w:jc w:val="center"/>
              <w:rPr>
                <w:rFonts w:ascii="Times New Roman" w:eastAsia="Times New Roman" w:hAnsi="Times New Roman" w:cs="Times New Roman"/>
                <w:i/>
                <w:iCs/>
                <w:sz w:val="16"/>
                <w:szCs w:val="16"/>
                <w:lang w:eastAsia="ru-RU"/>
              </w:rPr>
            </w:pPr>
            <w:r w:rsidRPr="003A45B9">
              <w:rPr>
                <w:rFonts w:ascii="Times New Roman" w:eastAsia="Times New Roman" w:hAnsi="Times New Roman" w:cs="Times New Roman"/>
                <w:i/>
                <w:iCs/>
                <w:sz w:val="16"/>
                <w:szCs w:val="16"/>
                <w:lang w:eastAsia="ru-RU"/>
              </w:rPr>
              <w:t>-39 267,2</w:t>
            </w:r>
          </w:p>
        </w:tc>
        <w:tc>
          <w:tcPr>
            <w:tcW w:w="709" w:type="dxa"/>
            <w:tcBorders>
              <w:top w:val="nil"/>
              <w:left w:val="nil"/>
              <w:bottom w:val="single" w:sz="4" w:space="0" w:color="auto"/>
              <w:right w:val="single" w:sz="4" w:space="0" w:color="auto"/>
            </w:tcBorders>
            <w:shd w:val="clear" w:color="auto" w:fill="auto"/>
            <w:vAlign w:val="center"/>
            <w:hideMark/>
          </w:tcPr>
          <w:p w14:paraId="73F8359B" w14:textId="77777777" w:rsidR="008F2628" w:rsidRPr="003A45B9" w:rsidRDefault="008F2628" w:rsidP="00755FEB">
            <w:pPr>
              <w:spacing w:after="0" w:line="240" w:lineRule="auto"/>
              <w:jc w:val="center"/>
              <w:rPr>
                <w:rFonts w:ascii="Times New Roman" w:eastAsia="Times New Roman" w:hAnsi="Times New Roman" w:cs="Times New Roman"/>
                <w:i/>
                <w:iCs/>
                <w:sz w:val="16"/>
                <w:szCs w:val="16"/>
                <w:lang w:eastAsia="ru-RU"/>
              </w:rPr>
            </w:pPr>
            <w:r w:rsidRPr="003A45B9">
              <w:rPr>
                <w:rFonts w:ascii="Times New Roman" w:eastAsia="Times New Roman" w:hAnsi="Times New Roman" w:cs="Times New Roman"/>
                <w:i/>
                <w:iCs/>
                <w:sz w:val="16"/>
                <w:szCs w:val="16"/>
                <w:lang w:eastAsia="ru-RU"/>
              </w:rPr>
              <w:t>100,0</w:t>
            </w:r>
          </w:p>
        </w:tc>
      </w:tr>
      <w:tr w:rsidR="008F2628" w:rsidRPr="003A45B9" w14:paraId="042EDA78" w14:textId="77777777" w:rsidTr="008F2628">
        <w:trPr>
          <w:trHeight w:val="503"/>
        </w:trPr>
        <w:tc>
          <w:tcPr>
            <w:tcW w:w="4933" w:type="dxa"/>
            <w:tcBorders>
              <w:top w:val="nil"/>
              <w:left w:val="single" w:sz="4" w:space="0" w:color="auto"/>
              <w:bottom w:val="single" w:sz="4" w:space="0" w:color="auto"/>
              <w:right w:val="single" w:sz="4" w:space="0" w:color="auto"/>
            </w:tcBorders>
            <w:shd w:val="clear" w:color="auto" w:fill="auto"/>
            <w:vAlign w:val="center"/>
            <w:hideMark/>
          </w:tcPr>
          <w:p w14:paraId="31079568" w14:textId="77777777" w:rsidR="008F2628" w:rsidRPr="003A45B9" w:rsidRDefault="008F2628" w:rsidP="00755FEB">
            <w:pPr>
              <w:spacing w:after="0" w:line="240" w:lineRule="auto"/>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 xml:space="preserve">Кредиты иностранных государств, международных финансовых организаций, иных субъектов международного права, иностранных юридических лиц </w:t>
            </w:r>
          </w:p>
        </w:tc>
        <w:tc>
          <w:tcPr>
            <w:tcW w:w="2126" w:type="dxa"/>
            <w:tcBorders>
              <w:top w:val="single" w:sz="4" w:space="0" w:color="auto"/>
              <w:left w:val="nil"/>
              <w:bottom w:val="single" w:sz="4" w:space="0" w:color="auto"/>
              <w:right w:val="single" w:sz="4" w:space="0" w:color="auto"/>
            </w:tcBorders>
            <w:vAlign w:val="center"/>
          </w:tcPr>
          <w:p w14:paraId="0AFB7AAB"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1 065,8</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C9DBB53"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946,1</w:t>
            </w:r>
          </w:p>
        </w:tc>
        <w:tc>
          <w:tcPr>
            <w:tcW w:w="1275" w:type="dxa"/>
            <w:tcBorders>
              <w:top w:val="nil"/>
              <w:left w:val="nil"/>
              <w:bottom w:val="single" w:sz="4" w:space="0" w:color="auto"/>
              <w:right w:val="single" w:sz="4" w:space="0" w:color="auto"/>
            </w:tcBorders>
            <w:shd w:val="clear" w:color="auto" w:fill="auto"/>
            <w:vAlign w:val="center"/>
            <w:hideMark/>
          </w:tcPr>
          <w:p w14:paraId="7A284ABF"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70 292,1</w:t>
            </w:r>
          </w:p>
        </w:tc>
        <w:tc>
          <w:tcPr>
            <w:tcW w:w="709" w:type="dxa"/>
            <w:tcBorders>
              <w:top w:val="nil"/>
              <w:left w:val="nil"/>
              <w:bottom w:val="single" w:sz="4" w:space="0" w:color="auto"/>
              <w:right w:val="single" w:sz="4" w:space="0" w:color="auto"/>
            </w:tcBorders>
            <w:shd w:val="clear" w:color="auto" w:fill="auto"/>
            <w:vAlign w:val="center"/>
            <w:hideMark/>
          </w:tcPr>
          <w:p w14:paraId="76C87B4B" w14:textId="77777777" w:rsidR="008F2628" w:rsidRPr="003A45B9" w:rsidRDefault="008F2628" w:rsidP="00755FEB">
            <w:pPr>
              <w:spacing w:after="0" w:line="240" w:lineRule="auto"/>
              <w:jc w:val="center"/>
              <w:rPr>
                <w:rFonts w:ascii="Times New Roman" w:eastAsia="Times New Roman" w:hAnsi="Times New Roman" w:cs="Times New Roman"/>
                <w:b/>
                <w:bCs/>
                <w:sz w:val="18"/>
                <w:szCs w:val="18"/>
                <w:lang w:eastAsia="ru-RU"/>
              </w:rPr>
            </w:pPr>
            <w:r w:rsidRPr="003A45B9">
              <w:rPr>
                <w:rFonts w:ascii="Times New Roman" w:eastAsia="Times New Roman" w:hAnsi="Times New Roman" w:cs="Times New Roman"/>
                <w:b/>
                <w:bCs/>
                <w:sz w:val="18"/>
                <w:szCs w:val="18"/>
                <w:lang w:eastAsia="ru-RU"/>
              </w:rPr>
              <w:t> 88,8</w:t>
            </w:r>
          </w:p>
        </w:tc>
      </w:tr>
      <w:tr w:rsidR="008F2628" w:rsidRPr="003A45B9" w14:paraId="1536AD51" w14:textId="77777777" w:rsidTr="008F2628">
        <w:trPr>
          <w:trHeight w:val="300"/>
        </w:trPr>
        <w:tc>
          <w:tcPr>
            <w:tcW w:w="4933" w:type="dxa"/>
            <w:tcBorders>
              <w:top w:val="nil"/>
              <w:left w:val="single" w:sz="4" w:space="0" w:color="auto"/>
              <w:bottom w:val="single" w:sz="4" w:space="0" w:color="auto"/>
              <w:right w:val="single" w:sz="4" w:space="0" w:color="auto"/>
            </w:tcBorders>
            <w:shd w:val="clear" w:color="auto" w:fill="auto"/>
            <w:vAlign w:val="center"/>
            <w:hideMark/>
          </w:tcPr>
          <w:p w14:paraId="147FE891" w14:textId="77777777" w:rsidR="008F2628" w:rsidRPr="003A45B9" w:rsidRDefault="008F2628" w:rsidP="00755FEB">
            <w:pPr>
              <w:spacing w:after="0" w:line="240" w:lineRule="auto"/>
              <w:jc w:val="both"/>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 xml:space="preserve">Привлечение (использование) </w:t>
            </w:r>
          </w:p>
        </w:tc>
        <w:tc>
          <w:tcPr>
            <w:tcW w:w="2126" w:type="dxa"/>
            <w:tcBorders>
              <w:top w:val="single" w:sz="4" w:space="0" w:color="auto"/>
              <w:left w:val="nil"/>
              <w:bottom w:val="single" w:sz="4" w:space="0" w:color="auto"/>
              <w:right w:val="single" w:sz="4" w:space="0" w:color="auto"/>
            </w:tcBorders>
            <w:vAlign w:val="center"/>
          </w:tcPr>
          <w:p w14:paraId="0A09B448"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155EB13"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1 100,3</w:t>
            </w:r>
          </w:p>
        </w:tc>
        <w:tc>
          <w:tcPr>
            <w:tcW w:w="1275" w:type="dxa"/>
            <w:tcBorders>
              <w:top w:val="nil"/>
              <w:left w:val="nil"/>
              <w:bottom w:val="single" w:sz="4" w:space="0" w:color="auto"/>
              <w:right w:val="single" w:sz="4" w:space="0" w:color="auto"/>
            </w:tcBorders>
            <w:shd w:val="clear" w:color="auto" w:fill="auto"/>
            <w:vAlign w:val="center"/>
            <w:hideMark/>
          </w:tcPr>
          <w:p w14:paraId="4828053A"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81 641,8</w:t>
            </w:r>
          </w:p>
        </w:tc>
        <w:tc>
          <w:tcPr>
            <w:tcW w:w="709" w:type="dxa"/>
            <w:tcBorders>
              <w:top w:val="nil"/>
              <w:left w:val="nil"/>
              <w:bottom w:val="single" w:sz="4" w:space="0" w:color="auto"/>
              <w:right w:val="single" w:sz="4" w:space="0" w:color="auto"/>
            </w:tcBorders>
            <w:shd w:val="clear" w:color="auto" w:fill="auto"/>
            <w:vAlign w:val="center"/>
          </w:tcPr>
          <w:p w14:paraId="425D6D4B"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p>
        </w:tc>
      </w:tr>
      <w:tr w:rsidR="008F2628" w:rsidRPr="003A45B9" w14:paraId="66AA54AD" w14:textId="77777777" w:rsidTr="008F2628">
        <w:trPr>
          <w:trHeight w:val="300"/>
        </w:trPr>
        <w:tc>
          <w:tcPr>
            <w:tcW w:w="4933" w:type="dxa"/>
            <w:tcBorders>
              <w:top w:val="nil"/>
              <w:left w:val="single" w:sz="4" w:space="0" w:color="auto"/>
              <w:bottom w:val="single" w:sz="4" w:space="0" w:color="auto"/>
              <w:right w:val="single" w:sz="4" w:space="0" w:color="auto"/>
            </w:tcBorders>
            <w:shd w:val="clear" w:color="auto" w:fill="auto"/>
            <w:vAlign w:val="center"/>
          </w:tcPr>
          <w:p w14:paraId="6DA3B272" w14:textId="77777777" w:rsidR="008F2628" w:rsidRPr="003A45B9" w:rsidRDefault="008F2628" w:rsidP="00755FEB">
            <w:pPr>
              <w:spacing w:after="0" w:line="240" w:lineRule="auto"/>
              <w:jc w:val="both"/>
              <w:rPr>
                <w:rFonts w:ascii="Times New Roman" w:eastAsia="Times New Roman" w:hAnsi="Times New Roman" w:cs="Times New Roman"/>
                <w:i/>
                <w:iCs/>
                <w:sz w:val="18"/>
                <w:szCs w:val="18"/>
                <w:lang w:eastAsia="ru-RU"/>
              </w:rPr>
            </w:pPr>
            <w:r w:rsidRPr="003A45B9">
              <w:rPr>
                <w:rFonts w:ascii="Times New Roman" w:eastAsia="Times New Roman" w:hAnsi="Times New Roman" w:cs="Times New Roman"/>
                <w:iCs/>
                <w:sz w:val="18"/>
                <w:szCs w:val="18"/>
                <w:lang w:eastAsia="ru-RU"/>
              </w:rPr>
              <w:t>в том числе</w:t>
            </w:r>
          </w:p>
        </w:tc>
        <w:tc>
          <w:tcPr>
            <w:tcW w:w="2126" w:type="dxa"/>
            <w:tcBorders>
              <w:top w:val="single" w:sz="4" w:space="0" w:color="auto"/>
              <w:left w:val="nil"/>
              <w:bottom w:val="single" w:sz="4" w:space="0" w:color="auto"/>
              <w:right w:val="single" w:sz="4" w:space="0" w:color="auto"/>
            </w:tcBorders>
            <w:vAlign w:val="center"/>
          </w:tcPr>
          <w:p w14:paraId="3C01BE31" w14:textId="77777777" w:rsidR="008F2628" w:rsidRPr="003A45B9" w:rsidRDefault="008F2628" w:rsidP="00755FEB">
            <w:pPr>
              <w:spacing w:after="0" w:line="240" w:lineRule="auto"/>
              <w:jc w:val="center"/>
              <w:rPr>
                <w:rFonts w:ascii="Times New Roman" w:eastAsia="Times New Roman" w:hAnsi="Times New Roman" w:cs="Times New Roman"/>
                <w:i/>
                <w:iCs/>
                <w:sz w:val="18"/>
                <w:szCs w:val="18"/>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29EA4487" w14:textId="77777777" w:rsidR="008F2628" w:rsidRPr="003A45B9" w:rsidRDefault="008F2628" w:rsidP="00755FEB">
            <w:pPr>
              <w:spacing w:after="0" w:line="240" w:lineRule="auto"/>
              <w:jc w:val="center"/>
              <w:rPr>
                <w:rFonts w:ascii="Times New Roman" w:eastAsia="Times New Roman" w:hAnsi="Times New Roman" w:cs="Times New Roman"/>
                <w:i/>
                <w:iCs/>
                <w:sz w:val="18"/>
                <w:szCs w:val="18"/>
                <w:lang w:eastAsia="ru-RU"/>
              </w:rPr>
            </w:pPr>
          </w:p>
        </w:tc>
        <w:tc>
          <w:tcPr>
            <w:tcW w:w="1275" w:type="dxa"/>
            <w:tcBorders>
              <w:top w:val="nil"/>
              <w:left w:val="nil"/>
              <w:bottom w:val="single" w:sz="4" w:space="0" w:color="auto"/>
              <w:right w:val="single" w:sz="4" w:space="0" w:color="auto"/>
            </w:tcBorders>
            <w:shd w:val="clear" w:color="auto" w:fill="auto"/>
            <w:vAlign w:val="center"/>
          </w:tcPr>
          <w:p w14:paraId="1B53CA02" w14:textId="77777777" w:rsidR="008F2628" w:rsidRPr="003A45B9" w:rsidRDefault="008F2628" w:rsidP="00755FEB">
            <w:pPr>
              <w:spacing w:after="0" w:line="240" w:lineRule="auto"/>
              <w:jc w:val="center"/>
              <w:rPr>
                <w:rFonts w:ascii="Times New Roman" w:eastAsia="Times New Roman" w:hAnsi="Times New Roman" w:cs="Times New Roman"/>
                <w:i/>
                <w:iCs/>
                <w:sz w:val="18"/>
                <w:szCs w:val="18"/>
                <w:lang w:eastAsia="ru-RU"/>
              </w:rPr>
            </w:pPr>
          </w:p>
        </w:tc>
        <w:tc>
          <w:tcPr>
            <w:tcW w:w="709" w:type="dxa"/>
            <w:tcBorders>
              <w:top w:val="nil"/>
              <w:left w:val="nil"/>
              <w:bottom w:val="single" w:sz="4" w:space="0" w:color="auto"/>
              <w:right w:val="single" w:sz="4" w:space="0" w:color="auto"/>
            </w:tcBorders>
            <w:shd w:val="clear" w:color="auto" w:fill="auto"/>
            <w:vAlign w:val="center"/>
          </w:tcPr>
          <w:p w14:paraId="787975D5" w14:textId="77777777" w:rsidR="008F2628" w:rsidRPr="003A45B9" w:rsidRDefault="008F2628" w:rsidP="00755FEB">
            <w:pPr>
              <w:spacing w:after="0" w:line="240" w:lineRule="auto"/>
              <w:jc w:val="center"/>
              <w:rPr>
                <w:rFonts w:ascii="Times New Roman" w:eastAsia="Times New Roman" w:hAnsi="Times New Roman" w:cs="Times New Roman"/>
                <w:i/>
                <w:iCs/>
                <w:sz w:val="18"/>
                <w:szCs w:val="18"/>
                <w:lang w:eastAsia="ru-RU"/>
              </w:rPr>
            </w:pPr>
          </w:p>
        </w:tc>
      </w:tr>
      <w:tr w:rsidR="008F2628" w:rsidRPr="003A45B9" w14:paraId="713E4186" w14:textId="77777777" w:rsidTr="008F2628">
        <w:trPr>
          <w:trHeight w:val="300"/>
        </w:trPr>
        <w:tc>
          <w:tcPr>
            <w:tcW w:w="4933" w:type="dxa"/>
            <w:tcBorders>
              <w:top w:val="nil"/>
              <w:left w:val="single" w:sz="4" w:space="0" w:color="auto"/>
              <w:bottom w:val="single" w:sz="4" w:space="0" w:color="auto"/>
              <w:right w:val="single" w:sz="4" w:space="0" w:color="auto"/>
            </w:tcBorders>
            <w:shd w:val="clear" w:color="auto" w:fill="auto"/>
            <w:vAlign w:val="center"/>
          </w:tcPr>
          <w:p w14:paraId="2F7F6B0F" w14:textId="77777777" w:rsidR="008F2628" w:rsidRPr="003A45B9" w:rsidRDefault="008F2628" w:rsidP="00755FEB">
            <w:pPr>
              <w:spacing w:after="0" w:line="240" w:lineRule="auto"/>
              <w:jc w:val="both"/>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несвязанные кредиты международных финансовых организаций*</w:t>
            </w:r>
          </w:p>
        </w:tc>
        <w:tc>
          <w:tcPr>
            <w:tcW w:w="2126" w:type="dxa"/>
            <w:tcBorders>
              <w:top w:val="single" w:sz="4" w:space="0" w:color="auto"/>
              <w:left w:val="nil"/>
              <w:bottom w:val="single" w:sz="4" w:space="0" w:color="auto"/>
              <w:right w:val="single" w:sz="4" w:space="0" w:color="auto"/>
            </w:tcBorders>
            <w:vAlign w:val="center"/>
          </w:tcPr>
          <w:p w14:paraId="463ADBBE"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1 000,0</w:t>
            </w:r>
          </w:p>
        </w:tc>
        <w:tc>
          <w:tcPr>
            <w:tcW w:w="1560" w:type="dxa"/>
            <w:tcBorders>
              <w:top w:val="nil"/>
              <w:left w:val="single" w:sz="4" w:space="0" w:color="auto"/>
              <w:bottom w:val="single" w:sz="4" w:space="0" w:color="auto"/>
              <w:right w:val="single" w:sz="4" w:space="0" w:color="auto"/>
            </w:tcBorders>
            <w:shd w:val="clear" w:color="auto" w:fill="auto"/>
            <w:vAlign w:val="center"/>
          </w:tcPr>
          <w:p w14:paraId="5B0CD1D4"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982,6</w:t>
            </w:r>
          </w:p>
        </w:tc>
        <w:tc>
          <w:tcPr>
            <w:tcW w:w="1275" w:type="dxa"/>
            <w:tcBorders>
              <w:top w:val="nil"/>
              <w:left w:val="nil"/>
              <w:bottom w:val="single" w:sz="4" w:space="0" w:color="auto"/>
              <w:right w:val="single" w:sz="4" w:space="0" w:color="auto"/>
            </w:tcBorders>
            <w:shd w:val="clear" w:color="auto" w:fill="auto"/>
            <w:vAlign w:val="center"/>
          </w:tcPr>
          <w:p w14:paraId="15DA88A3"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72 999,1</w:t>
            </w:r>
          </w:p>
        </w:tc>
        <w:tc>
          <w:tcPr>
            <w:tcW w:w="709" w:type="dxa"/>
            <w:tcBorders>
              <w:top w:val="nil"/>
              <w:left w:val="nil"/>
              <w:bottom w:val="single" w:sz="4" w:space="0" w:color="auto"/>
              <w:right w:val="single" w:sz="4" w:space="0" w:color="auto"/>
            </w:tcBorders>
            <w:shd w:val="clear" w:color="auto" w:fill="auto"/>
            <w:vAlign w:val="center"/>
          </w:tcPr>
          <w:p w14:paraId="7BB887CA"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98,3</w:t>
            </w:r>
          </w:p>
        </w:tc>
      </w:tr>
      <w:tr w:rsidR="008F2628" w:rsidRPr="003A45B9" w14:paraId="39C554FA" w14:textId="77777777" w:rsidTr="008F2628">
        <w:trPr>
          <w:trHeight w:val="300"/>
        </w:trPr>
        <w:tc>
          <w:tcPr>
            <w:tcW w:w="4933" w:type="dxa"/>
            <w:tcBorders>
              <w:top w:val="nil"/>
              <w:left w:val="single" w:sz="4" w:space="0" w:color="auto"/>
              <w:bottom w:val="single" w:sz="4" w:space="0" w:color="auto"/>
              <w:right w:val="single" w:sz="4" w:space="0" w:color="auto"/>
            </w:tcBorders>
            <w:shd w:val="clear" w:color="auto" w:fill="auto"/>
            <w:vAlign w:val="center"/>
          </w:tcPr>
          <w:p w14:paraId="7C64964E" w14:textId="77777777" w:rsidR="008F2628" w:rsidRPr="003A45B9" w:rsidRDefault="008F2628" w:rsidP="00755FEB">
            <w:pPr>
              <w:spacing w:after="0" w:line="240" w:lineRule="auto"/>
              <w:jc w:val="both"/>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займы международных финансовых организаций</w:t>
            </w:r>
          </w:p>
        </w:tc>
        <w:tc>
          <w:tcPr>
            <w:tcW w:w="2126" w:type="dxa"/>
            <w:tcBorders>
              <w:top w:val="single" w:sz="4" w:space="0" w:color="auto"/>
              <w:left w:val="nil"/>
              <w:bottom w:val="single" w:sz="4" w:space="0" w:color="auto"/>
              <w:right w:val="single" w:sz="4" w:space="0" w:color="auto"/>
            </w:tcBorders>
            <w:vAlign w:val="center"/>
          </w:tcPr>
          <w:p w14:paraId="39E72C71"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220,1</w:t>
            </w:r>
          </w:p>
        </w:tc>
        <w:tc>
          <w:tcPr>
            <w:tcW w:w="1560" w:type="dxa"/>
            <w:tcBorders>
              <w:top w:val="nil"/>
              <w:left w:val="single" w:sz="4" w:space="0" w:color="auto"/>
              <w:bottom w:val="single" w:sz="4" w:space="0" w:color="auto"/>
              <w:right w:val="single" w:sz="4" w:space="0" w:color="auto"/>
            </w:tcBorders>
            <w:shd w:val="clear" w:color="auto" w:fill="auto"/>
            <w:vAlign w:val="center"/>
          </w:tcPr>
          <w:p w14:paraId="74A0B97F"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117,7</w:t>
            </w:r>
          </w:p>
        </w:tc>
        <w:tc>
          <w:tcPr>
            <w:tcW w:w="1275" w:type="dxa"/>
            <w:tcBorders>
              <w:top w:val="nil"/>
              <w:left w:val="nil"/>
              <w:bottom w:val="single" w:sz="4" w:space="0" w:color="auto"/>
              <w:right w:val="single" w:sz="4" w:space="0" w:color="auto"/>
            </w:tcBorders>
            <w:shd w:val="clear" w:color="auto" w:fill="auto"/>
            <w:vAlign w:val="center"/>
          </w:tcPr>
          <w:p w14:paraId="54F94428"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8 642,7</w:t>
            </w:r>
          </w:p>
        </w:tc>
        <w:tc>
          <w:tcPr>
            <w:tcW w:w="709" w:type="dxa"/>
            <w:tcBorders>
              <w:top w:val="nil"/>
              <w:left w:val="nil"/>
              <w:bottom w:val="single" w:sz="4" w:space="0" w:color="auto"/>
              <w:right w:val="single" w:sz="4" w:space="0" w:color="auto"/>
            </w:tcBorders>
            <w:shd w:val="clear" w:color="auto" w:fill="auto"/>
            <w:vAlign w:val="center"/>
          </w:tcPr>
          <w:p w14:paraId="79B898A8" w14:textId="77777777" w:rsidR="008F2628" w:rsidRPr="003A45B9" w:rsidRDefault="008F2628" w:rsidP="00755FEB">
            <w:pPr>
              <w:spacing w:after="0" w:line="240" w:lineRule="auto"/>
              <w:jc w:val="center"/>
              <w:rPr>
                <w:rFonts w:ascii="Times New Roman" w:eastAsia="Times New Roman" w:hAnsi="Times New Roman" w:cs="Times New Roman"/>
                <w:iCs/>
                <w:sz w:val="18"/>
                <w:szCs w:val="18"/>
                <w:lang w:eastAsia="ru-RU"/>
              </w:rPr>
            </w:pPr>
            <w:r w:rsidRPr="003A45B9">
              <w:rPr>
                <w:rFonts w:ascii="Times New Roman" w:eastAsia="Times New Roman" w:hAnsi="Times New Roman" w:cs="Times New Roman"/>
                <w:iCs/>
                <w:sz w:val="18"/>
                <w:szCs w:val="18"/>
                <w:lang w:eastAsia="ru-RU"/>
              </w:rPr>
              <w:t>53,5</w:t>
            </w:r>
          </w:p>
        </w:tc>
      </w:tr>
      <w:tr w:rsidR="008F2628" w:rsidRPr="003A45B9" w14:paraId="56BC4F66" w14:textId="77777777" w:rsidTr="008F2628">
        <w:trPr>
          <w:trHeight w:val="300"/>
        </w:trPr>
        <w:tc>
          <w:tcPr>
            <w:tcW w:w="4933" w:type="dxa"/>
            <w:tcBorders>
              <w:top w:val="nil"/>
              <w:left w:val="single" w:sz="4" w:space="0" w:color="auto"/>
              <w:bottom w:val="single" w:sz="4" w:space="0" w:color="auto"/>
              <w:right w:val="single" w:sz="4" w:space="0" w:color="auto"/>
            </w:tcBorders>
            <w:shd w:val="clear" w:color="auto" w:fill="auto"/>
            <w:vAlign w:val="center"/>
            <w:hideMark/>
          </w:tcPr>
          <w:p w14:paraId="6259BCAE" w14:textId="77777777" w:rsidR="008F2628" w:rsidRPr="003A45B9" w:rsidRDefault="008F2628" w:rsidP="00755FEB">
            <w:pPr>
              <w:spacing w:after="0" w:line="240" w:lineRule="auto"/>
              <w:jc w:val="both"/>
              <w:rPr>
                <w:rFonts w:ascii="Times New Roman" w:eastAsia="Times New Roman" w:hAnsi="Times New Roman" w:cs="Times New Roman"/>
                <w:i/>
                <w:iCs/>
                <w:sz w:val="16"/>
                <w:szCs w:val="16"/>
                <w:lang w:eastAsia="ru-RU"/>
              </w:rPr>
            </w:pPr>
            <w:r w:rsidRPr="003A45B9">
              <w:rPr>
                <w:rFonts w:ascii="Times New Roman" w:eastAsia="Times New Roman" w:hAnsi="Times New Roman" w:cs="Times New Roman"/>
                <w:i/>
                <w:iCs/>
                <w:sz w:val="16"/>
                <w:szCs w:val="16"/>
                <w:lang w:eastAsia="ru-RU"/>
              </w:rPr>
              <w:t>Погашение (</w:t>
            </w:r>
            <w:proofErr w:type="spellStart"/>
            <w:r w:rsidRPr="003A45B9">
              <w:rPr>
                <w:rFonts w:ascii="Times New Roman" w:eastAsia="Times New Roman" w:hAnsi="Times New Roman" w:cs="Times New Roman"/>
                <w:i/>
                <w:iCs/>
                <w:sz w:val="16"/>
                <w:szCs w:val="16"/>
                <w:lang w:eastAsia="ru-RU"/>
              </w:rPr>
              <w:t>расчетно</w:t>
            </w:r>
            <w:proofErr w:type="spellEnd"/>
            <w:r w:rsidRPr="003A45B9">
              <w:rPr>
                <w:rFonts w:ascii="Times New Roman" w:eastAsia="Times New Roman" w:hAnsi="Times New Roman" w:cs="Times New Roman"/>
                <w:i/>
                <w:iCs/>
                <w:sz w:val="16"/>
                <w:szCs w:val="16"/>
                <w:lang w:eastAsia="ru-RU"/>
              </w:rPr>
              <w:t>)</w:t>
            </w:r>
          </w:p>
        </w:tc>
        <w:tc>
          <w:tcPr>
            <w:tcW w:w="2126" w:type="dxa"/>
            <w:tcBorders>
              <w:top w:val="single" w:sz="4" w:space="0" w:color="auto"/>
              <w:left w:val="nil"/>
              <w:bottom w:val="single" w:sz="4" w:space="0" w:color="auto"/>
              <w:right w:val="single" w:sz="4" w:space="0" w:color="auto"/>
            </w:tcBorders>
            <w:vAlign w:val="center"/>
          </w:tcPr>
          <w:p w14:paraId="27A85274" w14:textId="77777777" w:rsidR="008F2628" w:rsidRPr="003A45B9" w:rsidRDefault="008F2628" w:rsidP="00755FEB">
            <w:pPr>
              <w:spacing w:after="0" w:line="240" w:lineRule="auto"/>
              <w:jc w:val="center"/>
              <w:rPr>
                <w:rFonts w:ascii="Times New Roman" w:eastAsia="Times New Roman" w:hAnsi="Times New Roman" w:cs="Times New Roman"/>
                <w:i/>
                <w:iCs/>
                <w:sz w:val="16"/>
                <w:szCs w:val="16"/>
                <w:lang w:eastAsia="ru-RU"/>
              </w:rPr>
            </w:pPr>
            <w:r w:rsidRPr="003A45B9">
              <w:rPr>
                <w:rFonts w:ascii="Times New Roman" w:eastAsia="Times New Roman" w:hAnsi="Times New Roman" w:cs="Times New Roman"/>
                <w:i/>
                <w:iCs/>
                <w:sz w:val="16"/>
                <w:szCs w:val="16"/>
                <w:lang w:eastAsia="ru-RU"/>
              </w:rPr>
              <w:t>154,3</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F6FED8D" w14:textId="77777777" w:rsidR="008F2628" w:rsidRPr="003A45B9" w:rsidRDefault="008F2628" w:rsidP="00755FEB">
            <w:pPr>
              <w:spacing w:after="0" w:line="240" w:lineRule="auto"/>
              <w:jc w:val="center"/>
              <w:rPr>
                <w:rFonts w:ascii="Times New Roman" w:eastAsia="Times New Roman" w:hAnsi="Times New Roman" w:cs="Times New Roman"/>
                <w:i/>
                <w:iCs/>
                <w:sz w:val="16"/>
                <w:szCs w:val="16"/>
                <w:lang w:eastAsia="ru-RU"/>
              </w:rPr>
            </w:pPr>
            <w:r w:rsidRPr="003A45B9">
              <w:rPr>
                <w:rFonts w:ascii="Times New Roman" w:eastAsia="Times New Roman" w:hAnsi="Times New Roman" w:cs="Times New Roman"/>
                <w:i/>
                <w:iCs/>
                <w:sz w:val="16"/>
                <w:szCs w:val="16"/>
                <w:lang w:eastAsia="ru-RU"/>
              </w:rPr>
              <w:t>-154,2</w:t>
            </w:r>
          </w:p>
        </w:tc>
        <w:tc>
          <w:tcPr>
            <w:tcW w:w="1275" w:type="dxa"/>
            <w:tcBorders>
              <w:top w:val="nil"/>
              <w:left w:val="nil"/>
              <w:bottom w:val="single" w:sz="4" w:space="0" w:color="auto"/>
              <w:right w:val="single" w:sz="4" w:space="0" w:color="auto"/>
            </w:tcBorders>
            <w:shd w:val="clear" w:color="auto" w:fill="auto"/>
            <w:vAlign w:val="center"/>
            <w:hideMark/>
          </w:tcPr>
          <w:p w14:paraId="03F92A05" w14:textId="77777777" w:rsidR="008F2628" w:rsidRPr="003A45B9" w:rsidRDefault="008F2628" w:rsidP="00755FEB">
            <w:pPr>
              <w:spacing w:after="0" w:line="240" w:lineRule="auto"/>
              <w:jc w:val="center"/>
              <w:rPr>
                <w:rFonts w:ascii="Times New Roman" w:eastAsia="Times New Roman" w:hAnsi="Times New Roman" w:cs="Times New Roman"/>
                <w:i/>
                <w:iCs/>
                <w:sz w:val="16"/>
                <w:szCs w:val="16"/>
                <w:lang w:eastAsia="ru-RU"/>
              </w:rPr>
            </w:pPr>
            <w:r w:rsidRPr="003A45B9">
              <w:rPr>
                <w:rFonts w:ascii="Times New Roman" w:eastAsia="Times New Roman" w:hAnsi="Times New Roman" w:cs="Times New Roman"/>
                <w:i/>
                <w:iCs/>
                <w:sz w:val="16"/>
                <w:szCs w:val="16"/>
                <w:lang w:eastAsia="ru-RU"/>
              </w:rPr>
              <w:t>-11 349,7</w:t>
            </w:r>
          </w:p>
        </w:tc>
        <w:tc>
          <w:tcPr>
            <w:tcW w:w="709" w:type="dxa"/>
            <w:tcBorders>
              <w:top w:val="nil"/>
              <w:left w:val="nil"/>
              <w:bottom w:val="single" w:sz="4" w:space="0" w:color="auto"/>
              <w:right w:val="single" w:sz="4" w:space="0" w:color="auto"/>
            </w:tcBorders>
            <w:shd w:val="clear" w:color="auto" w:fill="auto"/>
            <w:vAlign w:val="center"/>
            <w:hideMark/>
          </w:tcPr>
          <w:p w14:paraId="08CDB598" w14:textId="77777777" w:rsidR="008F2628" w:rsidRPr="003A45B9" w:rsidRDefault="008F2628" w:rsidP="00755FEB">
            <w:pPr>
              <w:spacing w:after="0" w:line="240" w:lineRule="auto"/>
              <w:jc w:val="center"/>
              <w:rPr>
                <w:rFonts w:ascii="Times New Roman" w:eastAsia="Times New Roman" w:hAnsi="Times New Roman" w:cs="Times New Roman"/>
                <w:i/>
                <w:iCs/>
                <w:sz w:val="16"/>
                <w:szCs w:val="16"/>
                <w:lang w:eastAsia="ru-RU"/>
              </w:rPr>
            </w:pPr>
            <w:r w:rsidRPr="003A45B9">
              <w:rPr>
                <w:rFonts w:ascii="Times New Roman" w:eastAsia="Times New Roman" w:hAnsi="Times New Roman" w:cs="Times New Roman"/>
                <w:i/>
                <w:iCs/>
                <w:sz w:val="16"/>
                <w:szCs w:val="16"/>
                <w:lang w:eastAsia="ru-RU"/>
              </w:rPr>
              <w:t>99,9</w:t>
            </w:r>
          </w:p>
        </w:tc>
      </w:tr>
    </w:tbl>
    <w:p w14:paraId="113EEB54" w14:textId="77777777" w:rsidR="008F2628" w:rsidRPr="003A45B9" w:rsidRDefault="008F2628" w:rsidP="008F2628">
      <w:pPr>
        <w:spacing w:after="0" w:line="204" w:lineRule="auto"/>
        <w:rPr>
          <w:rFonts w:ascii="Times New Roman" w:eastAsia="Times New Roman" w:hAnsi="Times New Roman" w:cs="Times New Roman"/>
          <w:sz w:val="24"/>
          <w:szCs w:val="24"/>
          <w:lang w:eastAsia="ru-RU"/>
        </w:rPr>
      </w:pPr>
      <w:r w:rsidRPr="003A45B9">
        <w:rPr>
          <w:rFonts w:ascii="Times New Roman" w:eastAsia="Times New Roman" w:hAnsi="Times New Roman" w:cs="Times New Roman"/>
          <w:sz w:val="24"/>
          <w:szCs w:val="24"/>
          <w:lang w:eastAsia="ru-RU"/>
        </w:rPr>
        <w:t>*</w:t>
      </w:r>
      <w:r w:rsidRPr="003A45B9">
        <w:rPr>
          <w:rFonts w:ascii="Times New Roman" w:eastAsia="Times New Roman" w:hAnsi="Times New Roman" w:cs="Times New Roman"/>
          <w:sz w:val="16"/>
          <w:szCs w:val="16"/>
          <w:lang w:eastAsia="ru-RU"/>
        </w:rPr>
        <w:t xml:space="preserve"> На финансирование Программы экстренного противодействия распространению </w:t>
      </w:r>
      <w:r w:rsidRPr="003A45B9">
        <w:rPr>
          <w:rFonts w:ascii="Times New Roman" w:eastAsia="Times New Roman" w:hAnsi="Times New Roman" w:cs="Times New Roman"/>
          <w:sz w:val="16"/>
          <w:szCs w:val="16"/>
          <w:lang w:val="en-US" w:eastAsia="ru-RU"/>
        </w:rPr>
        <w:t>COVID 19</w:t>
      </w:r>
      <w:r w:rsidRPr="003A45B9">
        <w:rPr>
          <w:rFonts w:ascii="Times New Roman" w:eastAsia="Times New Roman" w:hAnsi="Times New Roman" w:cs="Times New Roman"/>
          <w:sz w:val="16"/>
          <w:szCs w:val="16"/>
          <w:lang w:eastAsia="ru-RU"/>
        </w:rPr>
        <w:t>.</w:t>
      </w:r>
    </w:p>
    <w:p w14:paraId="291B6608" w14:textId="77777777" w:rsidR="00881C1D" w:rsidRPr="003A45B9" w:rsidRDefault="00881C1D" w:rsidP="00B13759">
      <w:pPr>
        <w:widowControl w:val="0"/>
        <w:tabs>
          <w:tab w:val="left" w:pos="180"/>
        </w:tabs>
        <w:overflowPunct w:val="0"/>
        <w:autoSpaceDE w:val="0"/>
        <w:autoSpaceDN w:val="0"/>
        <w:adjustRightInd w:val="0"/>
        <w:spacing w:after="0" w:line="240" w:lineRule="auto"/>
        <w:ind w:right="-2" w:firstLine="709"/>
        <w:jc w:val="both"/>
        <w:textAlignment w:val="baseline"/>
        <w:rPr>
          <w:rFonts w:ascii="Times New Roman" w:hAnsi="Times New Roman" w:cs="Times New Roman"/>
          <w:sz w:val="24"/>
          <w:szCs w:val="24"/>
          <w:vertAlign w:val="superscript"/>
        </w:rPr>
      </w:pPr>
    </w:p>
    <w:p w14:paraId="1B2609F7" w14:textId="77777777" w:rsidR="00881C1D" w:rsidRPr="003A45B9" w:rsidRDefault="00881C1D" w:rsidP="00B13759">
      <w:pPr>
        <w:widowControl w:val="0"/>
        <w:numPr>
          <w:ilvl w:val="12"/>
          <w:numId w:val="0"/>
        </w:numPr>
        <w:overflowPunct w:val="0"/>
        <w:autoSpaceDE w:val="0"/>
        <w:autoSpaceDN w:val="0"/>
        <w:adjustRightInd w:val="0"/>
        <w:spacing w:after="0" w:line="240" w:lineRule="auto"/>
        <w:ind w:right="-144" w:firstLine="709"/>
        <w:jc w:val="right"/>
        <w:textAlignment w:val="baseline"/>
        <w:rPr>
          <w:rFonts w:ascii="Times New Roman" w:eastAsia="Times New Roman" w:hAnsi="Times New Roman" w:cs="Times New Roman"/>
          <w:snapToGrid w:val="0"/>
          <w:sz w:val="20"/>
          <w:szCs w:val="20"/>
          <w:lang w:eastAsia="ru-RU"/>
        </w:rPr>
      </w:pPr>
    </w:p>
    <w:p w14:paraId="56144555" w14:textId="77777777" w:rsidR="00AF1B9D" w:rsidRPr="003A45B9" w:rsidRDefault="00AF1B9D" w:rsidP="00956E7B">
      <w:pPr>
        <w:widowControl w:val="0"/>
        <w:numPr>
          <w:ilvl w:val="12"/>
          <w:numId w:val="0"/>
        </w:numPr>
        <w:shd w:val="clear" w:color="auto" w:fill="FFFFFF" w:themeFill="background1"/>
        <w:overflowPunct w:val="0"/>
        <w:autoSpaceDE w:val="0"/>
        <w:autoSpaceDN w:val="0"/>
        <w:adjustRightInd w:val="0"/>
        <w:spacing w:after="0" w:line="240" w:lineRule="auto"/>
        <w:ind w:right="-144" w:firstLine="709"/>
        <w:jc w:val="right"/>
        <w:textAlignment w:val="baseline"/>
        <w:rPr>
          <w:rFonts w:ascii="Times New Roman" w:eastAsia="Times New Roman" w:hAnsi="Times New Roman" w:cs="Times New Roman"/>
          <w:snapToGrid w:val="0"/>
          <w:sz w:val="20"/>
          <w:szCs w:val="20"/>
          <w:lang w:eastAsia="ru-RU"/>
        </w:rPr>
      </w:pPr>
    </w:p>
    <w:sectPr w:rsidR="00AF1B9D" w:rsidRPr="003A45B9" w:rsidSect="00E83E11">
      <w:headerReference w:type="defaul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5D6E0D" w14:textId="77777777" w:rsidR="00564AE0" w:rsidRDefault="00564AE0" w:rsidP="00E659D0">
      <w:pPr>
        <w:spacing w:after="0" w:line="240" w:lineRule="auto"/>
      </w:pPr>
      <w:r>
        <w:separator/>
      </w:r>
    </w:p>
  </w:endnote>
  <w:endnote w:type="continuationSeparator" w:id="0">
    <w:p w14:paraId="05E97EB1" w14:textId="77777777" w:rsidR="00564AE0" w:rsidRDefault="00564AE0" w:rsidP="00E65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AAFE2" w14:textId="77777777" w:rsidR="00564AE0" w:rsidRDefault="00564AE0" w:rsidP="00E659D0">
      <w:pPr>
        <w:spacing w:after="0" w:line="240" w:lineRule="auto"/>
      </w:pPr>
      <w:r>
        <w:separator/>
      </w:r>
    </w:p>
  </w:footnote>
  <w:footnote w:type="continuationSeparator" w:id="0">
    <w:p w14:paraId="1ABDEC12" w14:textId="77777777" w:rsidR="00564AE0" w:rsidRDefault="00564AE0" w:rsidP="00E659D0">
      <w:pPr>
        <w:spacing w:after="0" w:line="240" w:lineRule="auto"/>
      </w:pPr>
      <w:r>
        <w:continuationSeparator/>
      </w:r>
    </w:p>
  </w:footnote>
  <w:footnote w:id="1">
    <w:p w14:paraId="33364465" w14:textId="33305EBD" w:rsidR="00BA2666" w:rsidRPr="00BA2666" w:rsidRDefault="00BA2666" w:rsidP="00BA2666">
      <w:pPr>
        <w:pStyle w:val="a9"/>
        <w:spacing w:after="120"/>
        <w:rPr>
          <w:rFonts w:ascii="Times New Roman" w:hAnsi="Times New Roman" w:cs="Times New Roman"/>
          <w:sz w:val="16"/>
          <w:szCs w:val="16"/>
        </w:rPr>
      </w:pPr>
      <w:r w:rsidRPr="00BA2666">
        <w:rPr>
          <w:rStyle w:val="a4"/>
          <w:rFonts w:ascii="Times New Roman" w:hAnsi="Times New Roman" w:cs="Times New Roman"/>
          <w:color w:val="000000" w:themeColor="text1"/>
          <w:sz w:val="16"/>
          <w:szCs w:val="16"/>
        </w:rPr>
        <w:footnoteRef/>
      </w:r>
      <w:r w:rsidRPr="00BA2666">
        <w:rPr>
          <w:rFonts w:ascii="Times New Roman" w:hAnsi="Times New Roman" w:cs="Times New Roman"/>
          <w:color w:val="000000" w:themeColor="text1"/>
          <w:sz w:val="16"/>
          <w:szCs w:val="16"/>
        </w:rPr>
        <w:t xml:space="preserve"> </w:t>
      </w:r>
      <w:r w:rsidRPr="00BA2666">
        <w:rPr>
          <w:rFonts w:ascii="Times New Roman" w:hAnsi="Times New Roman" w:cs="Times New Roman"/>
          <w:bCs/>
          <w:color w:val="000000" w:themeColor="text1"/>
          <w:sz w:val="16"/>
          <w:szCs w:val="16"/>
        </w:rPr>
        <w:t>или гр. 4/гр.3 в случае, если показатели сводной бюджетной росписи отличаются от показателя, утвержденного Федеральным законом № 385-ФЗ.</w:t>
      </w:r>
    </w:p>
  </w:footnote>
  <w:footnote w:id="2">
    <w:p w14:paraId="576579D9" w14:textId="36192E06" w:rsidR="004B0313" w:rsidRPr="002474D1" w:rsidRDefault="004B0313" w:rsidP="004B0313">
      <w:pPr>
        <w:pStyle w:val="a9"/>
        <w:rPr>
          <w:rFonts w:ascii="Times New Roman" w:hAnsi="Times New Roman" w:cs="Times New Roman"/>
        </w:rPr>
      </w:pPr>
      <w:r w:rsidRPr="002474D1">
        <w:rPr>
          <w:rStyle w:val="a4"/>
          <w:rFonts w:ascii="Times New Roman" w:hAnsi="Times New Roman" w:cs="Times New Roman"/>
          <w:color w:val="000000" w:themeColor="text1"/>
        </w:rPr>
        <w:footnoteRef/>
      </w:r>
      <w:r w:rsidRPr="002474D1">
        <w:rPr>
          <w:rFonts w:ascii="Times New Roman" w:hAnsi="Times New Roman" w:cs="Times New Roman"/>
          <w:color w:val="000000" w:themeColor="text1"/>
        </w:rPr>
        <w:t xml:space="preserve"> </w:t>
      </w:r>
      <w:r w:rsidR="002474D1" w:rsidRPr="00BA2666">
        <w:rPr>
          <w:rFonts w:ascii="Times New Roman" w:hAnsi="Times New Roman" w:cs="Times New Roman"/>
          <w:bCs/>
          <w:color w:val="000000" w:themeColor="text1"/>
          <w:sz w:val="16"/>
          <w:szCs w:val="16"/>
        </w:rPr>
        <w:t>или гр. 4/гр.3 в случае, если показатели сводной бюджетной росписи отличаются от показателя, утвержденного Федеральным законом № 385-ФЗ.</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526896"/>
      <w:docPartObj>
        <w:docPartGallery w:val="Page Numbers (Top of Page)"/>
        <w:docPartUnique/>
      </w:docPartObj>
    </w:sdtPr>
    <w:sdtEndPr/>
    <w:sdtContent>
      <w:p w14:paraId="4AC31BB9" w14:textId="5E438DE6" w:rsidR="00E83E11" w:rsidRDefault="00E83E11">
        <w:pPr>
          <w:pStyle w:val="ab"/>
          <w:jc w:val="center"/>
        </w:pPr>
        <w:r>
          <w:fldChar w:fldCharType="begin"/>
        </w:r>
        <w:r>
          <w:instrText>PAGE   \* MERGEFORMAT</w:instrText>
        </w:r>
        <w:r>
          <w:fldChar w:fldCharType="separate"/>
        </w:r>
        <w:r w:rsidR="002474D1">
          <w:rPr>
            <w:noProof/>
          </w:rPr>
          <w:t>3</w:t>
        </w:r>
        <w:r>
          <w:fldChar w:fldCharType="end"/>
        </w:r>
      </w:p>
    </w:sdtContent>
  </w:sdt>
  <w:p w14:paraId="3A0B5D40" w14:textId="77777777" w:rsidR="00E83E11" w:rsidRDefault="00E83E1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C5DEF"/>
    <w:multiLevelType w:val="hybridMultilevel"/>
    <w:tmpl w:val="3294DF9A"/>
    <w:lvl w:ilvl="0" w:tplc="77988DA4">
      <w:start w:val="32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17"/>
    <w:rsid w:val="0007716A"/>
    <w:rsid w:val="00082658"/>
    <w:rsid w:val="000A7B3D"/>
    <w:rsid w:val="000E3394"/>
    <w:rsid w:val="000F3BD4"/>
    <w:rsid w:val="00105990"/>
    <w:rsid w:val="001276AB"/>
    <w:rsid w:val="00143D22"/>
    <w:rsid w:val="001521E6"/>
    <w:rsid w:val="00156024"/>
    <w:rsid w:val="001B4DB6"/>
    <w:rsid w:val="001B4EED"/>
    <w:rsid w:val="001B6F01"/>
    <w:rsid w:val="001F4104"/>
    <w:rsid w:val="00200CFE"/>
    <w:rsid w:val="002163E9"/>
    <w:rsid w:val="002305CB"/>
    <w:rsid w:val="00240765"/>
    <w:rsid w:val="00244A17"/>
    <w:rsid w:val="002474D1"/>
    <w:rsid w:val="002B072C"/>
    <w:rsid w:val="002C7E33"/>
    <w:rsid w:val="002E781B"/>
    <w:rsid w:val="00303EF1"/>
    <w:rsid w:val="0033366F"/>
    <w:rsid w:val="0035262F"/>
    <w:rsid w:val="00354929"/>
    <w:rsid w:val="00392DA9"/>
    <w:rsid w:val="003955BF"/>
    <w:rsid w:val="003A45B9"/>
    <w:rsid w:val="003C2A27"/>
    <w:rsid w:val="003E5016"/>
    <w:rsid w:val="003F7652"/>
    <w:rsid w:val="00407246"/>
    <w:rsid w:val="00407EC0"/>
    <w:rsid w:val="0041722A"/>
    <w:rsid w:val="0043430D"/>
    <w:rsid w:val="00465E20"/>
    <w:rsid w:val="004A3131"/>
    <w:rsid w:val="004B0313"/>
    <w:rsid w:val="004B37EB"/>
    <w:rsid w:val="004B5144"/>
    <w:rsid w:val="004D39B4"/>
    <w:rsid w:val="004E0EDB"/>
    <w:rsid w:val="005060D2"/>
    <w:rsid w:val="00517393"/>
    <w:rsid w:val="00517F1B"/>
    <w:rsid w:val="005244BA"/>
    <w:rsid w:val="00564AE0"/>
    <w:rsid w:val="005669F1"/>
    <w:rsid w:val="00594A20"/>
    <w:rsid w:val="005A0209"/>
    <w:rsid w:val="005A471A"/>
    <w:rsid w:val="005D1569"/>
    <w:rsid w:val="005F1196"/>
    <w:rsid w:val="005F3842"/>
    <w:rsid w:val="00621B3C"/>
    <w:rsid w:val="0069067B"/>
    <w:rsid w:val="006A1D0D"/>
    <w:rsid w:val="006A4636"/>
    <w:rsid w:val="006A7C14"/>
    <w:rsid w:val="00716E5B"/>
    <w:rsid w:val="007539AD"/>
    <w:rsid w:val="00764BBC"/>
    <w:rsid w:val="00783B0A"/>
    <w:rsid w:val="007B30D1"/>
    <w:rsid w:val="00814FB6"/>
    <w:rsid w:val="00836FC4"/>
    <w:rsid w:val="008664DD"/>
    <w:rsid w:val="00881C1D"/>
    <w:rsid w:val="008A0ED6"/>
    <w:rsid w:val="008E2B9B"/>
    <w:rsid w:val="008E3BD3"/>
    <w:rsid w:val="008F2628"/>
    <w:rsid w:val="00923CAC"/>
    <w:rsid w:val="009346A0"/>
    <w:rsid w:val="0094675C"/>
    <w:rsid w:val="00956E7B"/>
    <w:rsid w:val="0095768B"/>
    <w:rsid w:val="00974842"/>
    <w:rsid w:val="009831AF"/>
    <w:rsid w:val="009B2A42"/>
    <w:rsid w:val="009E594B"/>
    <w:rsid w:val="00A12C96"/>
    <w:rsid w:val="00A13061"/>
    <w:rsid w:val="00A3188B"/>
    <w:rsid w:val="00A5388F"/>
    <w:rsid w:val="00A73934"/>
    <w:rsid w:val="00A82CBF"/>
    <w:rsid w:val="00A84891"/>
    <w:rsid w:val="00A93F85"/>
    <w:rsid w:val="00A94FB1"/>
    <w:rsid w:val="00AD053E"/>
    <w:rsid w:val="00AF1B9D"/>
    <w:rsid w:val="00B02614"/>
    <w:rsid w:val="00B1220B"/>
    <w:rsid w:val="00B13759"/>
    <w:rsid w:val="00B23989"/>
    <w:rsid w:val="00B27B5A"/>
    <w:rsid w:val="00B3085A"/>
    <w:rsid w:val="00B43535"/>
    <w:rsid w:val="00B67C3D"/>
    <w:rsid w:val="00B72AF2"/>
    <w:rsid w:val="00B756D8"/>
    <w:rsid w:val="00B90056"/>
    <w:rsid w:val="00B97F71"/>
    <w:rsid w:val="00BA0F66"/>
    <w:rsid w:val="00BA2666"/>
    <w:rsid w:val="00BA3ED6"/>
    <w:rsid w:val="00BE57E4"/>
    <w:rsid w:val="00BF2B01"/>
    <w:rsid w:val="00C26F5A"/>
    <w:rsid w:val="00C31918"/>
    <w:rsid w:val="00C466C3"/>
    <w:rsid w:val="00C77BF6"/>
    <w:rsid w:val="00C80B2E"/>
    <w:rsid w:val="00C8489E"/>
    <w:rsid w:val="00CA21C1"/>
    <w:rsid w:val="00CA321B"/>
    <w:rsid w:val="00CA36B3"/>
    <w:rsid w:val="00CA6115"/>
    <w:rsid w:val="00D02401"/>
    <w:rsid w:val="00D26626"/>
    <w:rsid w:val="00D3028D"/>
    <w:rsid w:val="00D37FDB"/>
    <w:rsid w:val="00D63FE3"/>
    <w:rsid w:val="00D64769"/>
    <w:rsid w:val="00D6718D"/>
    <w:rsid w:val="00DD2492"/>
    <w:rsid w:val="00DD252D"/>
    <w:rsid w:val="00DE0242"/>
    <w:rsid w:val="00DE5BE0"/>
    <w:rsid w:val="00E02421"/>
    <w:rsid w:val="00E22218"/>
    <w:rsid w:val="00E23248"/>
    <w:rsid w:val="00E25AA2"/>
    <w:rsid w:val="00E46856"/>
    <w:rsid w:val="00E659D0"/>
    <w:rsid w:val="00E76EC8"/>
    <w:rsid w:val="00E83E11"/>
    <w:rsid w:val="00EB0D05"/>
    <w:rsid w:val="00EC1291"/>
    <w:rsid w:val="00F21A68"/>
    <w:rsid w:val="00F7719B"/>
    <w:rsid w:val="00FA7146"/>
    <w:rsid w:val="00FB5469"/>
    <w:rsid w:val="00FC4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5B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FZ,текст сноски"/>
    <w:uiPriority w:val="99"/>
    <w:qFormat/>
    <w:rsid w:val="00E659D0"/>
    <w:rPr>
      <w:vertAlign w:val="superscript"/>
    </w:rPr>
  </w:style>
  <w:style w:type="paragraph" w:styleId="a5">
    <w:name w:val="List Paragraph"/>
    <w:basedOn w:val="a"/>
    <w:uiPriority w:val="34"/>
    <w:qFormat/>
    <w:rsid w:val="00CA6115"/>
    <w:pPr>
      <w:ind w:left="720"/>
      <w:contextualSpacing/>
    </w:pPr>
  </w:style>
  <w:style w:type="paragraph" w:styleId="a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autoRedefine/>
    <w:uiPriority w:val="34"/>
    <w:qFormat/>
    <w:rsid w:val="003E5016"/>
    <w:pPr>
      <w:widowControl w:val="0"/>
      <w:tabs>
        <w:tab w:val="left" w:pos="7826"/>
        <w:tab w:val="right" w:pos="9356"/>
      </w:tabs>
      <w:overflowPunct w:val="0"/>
      <w:autoSpaceDE w:val="0"/>
      <w:autoSpaceDN w:val="0"/>
      <w:adjustRightInd w:val="0"/>
      <w:spacing w:after="0" w:line="240" w:lineRule="auto"/>
      <w:ind w:right="-1" w:firstLine="720"/>
      <w:contextualSpacing/>
      <w:jc w:val="right"/>
      <w:textAlignment w:val="baseline"/>
    </w:pPr>
    <w:rPr>
      <w:rFonts w:ascii="Times New Roman" w:eastAsia="Calibri" w:hAnsi="Times New Roman" w:cs="Times New Roman"/>
      <w:sz w:val="16"/>
      <w:szCs w:val="16"/>
      <w:lang w:eastAsia="ru-RU"/>
    </w:rPr>
  </w:style>
  <w:style w:type="paragraph" w:styleId="a7">
    <w:name w:val="Balloon Text"/>
    <w:basedOn w:val="a"/>
    <w:link w:val="a8"/>
    <w:uiPriority w:val="99"/>
    <w:semiHidden/>
    <w:unhideWhenUsed/>
    <w:rsid w:val="002E781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E781B"/>
    <w:rPr>
      <w:rFonts w:ascii="Segoe UI" w:hAnsi="Segoe UI" w:cs="Segoe UI"/>
      <w:sz w:val="18"/>
      <w:szCs w:val="18"/>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unhideWhenUsed/>
    <w:qFormat/>
    <w:rsid w:val="005244BA"/>
    <w:pPr>
      <w:spacing w:after="0" w:line="240" w:lineRule="auto"/>
    </w:pPr>
    <w:rPr>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qFormat/>
    <w:rsid w:val="005244BA"/>
    <w:rPr>
      <w:sz w:val="20"/>
      <w:szCs w:val="20"/>
    </w:rPr>
  </w:style>
  <w:style w:type="paragraph" w:styleId="ab">
    <w:name w:val="header"/>
    <w:basedOn w:val="a"/>
    <w:link w:val="ac"/>
    <w:uiPriority w:val="99"/>
    <w:unhideWhenUsed/>
    <w:rsid w:val="00E83E1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83E11"/>
  </w:style>
  <w:style w:type="paragraph" w:styleId="ad">
    <w:name w:val="footer"/>
    <w:basedOn w:val="a"/>
    <w:link w:val="ae"/>
    <w:uiPriority w:val="99"/>
    <w:unhideWhenUsed/>
    <w:rsid w:val="00E83E1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83E11"/>
  </w:style>
  <w:style w:type="character" w:styleId="af">
    <w:name w:val="annotation reference"/>
    <w:basedOn w:val="a0"/>
    <w:uiPriority w:val="99"/>
    <w:semiHidden/>
    <w:unhideWhenUsed/>
    <w:rsid w:val="005A471A"/>
    <w:rPr>
      <w:sz w:val="16"/>
      <w:szCs w:val="16"/>
    </w:rPr>
  </w:style>
  <w:style w:type="paragraph" w:styleId="af0">
    <w:name w:val="annotation text"/>
    <w:basedOn w:val="a"/>
    <w:link w:val="af1"/>
    <w:uiPriority w:val="99"/>
    <w:semiHidden/>
    <w:unhideWhenUsed/>
    <w:rsid w:val="005A471A"/>
    <w:pPr>
      <w:spacing w:line="240" w:lineRule="auto"/>
    </w:pPr>
    <w:rPr>
      <w:sz w:val="20"/>
      <w:szCs w:val="20"/>
    </w:rPr>
  </w:style>
  <w:style w:type="character" w:customStyle="1" w:styleId="af1">
    <w:name w:val="Текст примечания Знак"/>
    <w:basedOn w:val="a0"/>
    <w:link w:val="af0"/>
    <w:uiPriority w:val="99"/>
    <w:semiHidden/>
    <w:rsid w:val="005A471A"/>
    <w:rPr>
      <w:sz w:val="20"/>
      <w:szCs w:val="20"/>
    </w:rPr>
  </w:style>
  <w:style w:type="paragraph" w:styleId="af2">
    <w:name w:val="annotation subject"/>
    <w:basedOn w:val="af0"/>
    <w:next w:val="af0"/>
    <w:link w:val="af3"/>
    <w:uiPriority w:val="99"/>
    <w:semiHidden/>
    <w:unhideWhenUsed/>
    <w:rsid w:val="005A471A"/>
    <w:rPr>
      <w:b/>
      <w:bCs/>
    </w:rPr>
  </w:style>
  <w:style w:type="character" w:customStyle="1" w:styleId="af3">
    <w:name w:val="Тема примечания Знак"/>
    <w:basedOn w:val="af1"/>
    <w:link w:val="af2"/>
    <w:uiPriority w:val="99"/>
    <w:semiHidden/>
    <w:rsid w:val="005A471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FZ,текст сноски"/>
    <w:uiPriority w:val="99"/>
    <w:qFormat/>
    <w:rsid w:val="00E659D0"/>
    <w:rPr>
      <w:vertAlign w:val="superscript"/>
    </w:rPr>
  </w:style>
  <w:style w:type="paragraph" w:styleId="a5">
    <w:name w:val="List Paragraph"/>
    <w:basedOn w:val="a"/>
    <w:uiPriority w:val="34"/>
    <w:qFormat/>
    <w:rsid w:val="00CA6115"/>
    <w:pPr>
      <w:ind w:left="720"/>
      <w:contextualSpacing/>
    </w:pPr>
  </w:style>
  <w:style w:type="paragraph" w:styleId="a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autoRedefine/>
    <w:uiPriority w:val="34"/>
    <w:qFormat/>
    <w:rsid w:val="003E5016"/>
    <w:pPr>
      <w:widowControl w:val="0"/>
      <w:tabs>
        <w:tab w:val="left" w:pos="7826"/>
        <w:tab w:val="right" w:pos="9356"/>
      </w:tabs>
      <w:overflowPunct w:val="0"/>
      <w:autoSpaceDE w:val="0"/>
      <w:autoSpaceDN w:val="0"/>
      <w:adjustRightInd w:val="0"/>
      <w:spacing w:after="0" w:line="240" w:lineRule="auto"/>
      <w:ind w:right="-1" w:firstLine="720"/>
      <w:contextualSpacing/>
      <w:jc w:val="right"/>
      <w:textAlignment w:val="baseline"/>
    </w:pPr>
    <w:rPr>
      <w:rFonts w:ascii="Times New Roman" w:eastAsia="Calibri" w:hAnsi="Times New Roman" w:cs="Times New Roman"/>
      <w:sz w:val="16"/>
      <w:szCs w:val="16"/>
      <w:lang w:eastAsia="ru-RU"/>
    </w:rPr>
  </w:style>
  <w:style w:type="paragraph" w:styleId="a7">
    <w:name w:val="Balloon Text"/>
    <w:basedOn w:val="a"/>
    <w:link w:val="a8"/>
    <w:uiPriority w:val="99"/>
    <w:semiHidden/>
    <w:unhideWhenUsed/>
    <w:rsid w:val="002E781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E781B"/>
    <w:rPr>
      <w:rFonts w:ascii="Segoe UI" w:hAnsi="Segoe UI" w:cs="Segoe UI"/>
      <w:sz w:val="18"/>
      <w:szCs w:val="18"/>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unhideWhenUsed/>
    <w:qFormat/>
    <w:rsid w:val="005244BA"/>
    <w:pPr>
      <w:spacing w:after="0" w:line="240" w:lineRule="auto"/>
    </w:pPr>
    <w:rPr>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qFormat/>
    <w:rsid w:val="005244BA"/>
    <w:rPr>
      <w:sz w:val="20"/>
      <w:szCs w:val="20"/>
    </w:rPr>
  </w:style>
  <w:style w:type="paragraph" w:styleId="ab">
    <w:name w:val="header"/>
    <w:basedOn w:val="a"/>
    <w:link w:val="ac"/>
    <w:uiPriority w:val="99"/>
    <w:unhideWhenUsed/>
    <w:rsid w:val="00E83E1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83E11"/>
  </w:style>
  <w:style w:type="paragraph" w:styleId="ad">
    <w:name w:val="footer"/>
    <w:basedOn w:val="a"/>
    <w:link w:val="ae"/>
    <w:uiPriority w:val="99"/>
    <w:unhideWhenUsed/>
    <w:rsid w:val="00E83E1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83E11"/>
  </w:style>
  <w:style w:type="character" w:styleId="af">
    <w:name w:val="annotation reference"/>
    <w:basedOn w:val="a0"/>
    <w:uiPriority w:val="99"/>
    <w:semiHidden/>
    <w:unhideWhenUsed/>
    <w:rsid w:val="005A471A"/>
    <w:rPr>
      <w:sz w:val="16"/>
      <w:szCs w:val="16"/>
    </w:rPr>
  </w:style>
  <w:style w:type="paragraph" w:styleId="af0">
    <w:name w:val="annotation text"/>
    <w:basedOn w:val="a"/>
    <w:link w:val="af1"/>
    <w:uiPriority w:val="99"/>
    <w:semiHidden/>
    <w:unhideWhenUsed/>
    <w:rsid w:val="005A471A"/>
    <w:pPr>
      <w:spacing w:line="240" w:lineRule="auto"/>
    </w:pPr>
    <w:rPr>
      <w:sz w:val="20"/>
      <w:szCs w:val="20"/>
    </w:rPr>
  </w:style>
  <w:style w:type="character" w:customStyle="1" w:styleId="af1">
    <w:name w:val="Текст примечания Знак"/>
    <w:basedOn w:val="a0"/>
    <w:link w:val="af0"/>
    <w:uiPriority w:val="99"/>
    <w:semiHidden/>
    <w:rsid w:val="005A471A"/>
    <w:rPr>
      <w:sz w:val="20"/>
      <w:szCs w:val="20"/>
    </w:rPr>
  </w:style>
  <w:style w:type="paragraph" w:styleId="af2">
    <w:name w:val="annotation subject"/>
    <w:basedOn w:val="af0"/>
    <w:next w:val="af0"/>
    <w:link w:val="af3"/>
    <w:uiPriority w:val="99"/>
    <w:semiHidden/>
    <w:unhideWhenUsed/>
    <w:rsid w:val="005A471A"/>
    <w:rPr>
      <w:b/>
      <w:bCs/>
    </w:rPr>
  </w:style>
  <w:style w:type="character" w:customStyle="1" w:styleId="af3">
    <w:name w:val="Тема примечания Знак"/>
    <w:basedOn w:val="af1"/>
    <w:link w:val="af2"/>
    <w:uiPriority w:val="99"/>
    <w:semiHidden/>
    <w:rsid w:val="005A47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091BF-740C-4956-A1F3-3EB56A90F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1150</Words>
  <Characters>6559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Зяблова М.М.</dc:creator>
  <cp:lastModifiedBy>Зяблова М.М.</cp:lastModifiedBy>
  <cp:revision>7</cp:revision>
  <cp:lastPrinted>2021-04-19T08:32:00Z</cp:lastPrinted>
  <dcterms:created xsi:type="dcterms:W3CDTF">2022-04-20T10:58:00Z</dcterms:created>
  <dcterms:modified xsi:type="dcterms:W3CDTF">2022-04-20T11:28:00Z</dcterms:modified>
</cp:coreProperties>
</file>