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652.0" w:type="dxa"/>
        <w:jc w:val="left"/>
        <w:tblInd w:w="6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2"/>
        <w:tblGridChange w:id="0">
          <w:tblGrid>
            <w:gridCol w:w="365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Приложение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br w:type="textWrapping"/>
              <w:t xml:space="preserve">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 результата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  <w:br w:type="textWrapping"/>
              <w:t xml:space="preserve">экспертно-аналитического мероприятия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от «__»________202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г.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-__________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Список показателей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дорожных карт реализации программ повышения конкурентоспособности вузов - участников Проекта 5-100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и методика их расчета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6.0" w:type="dxa"/>
        <w:jc w:val="center"/>
        <w:tblLayout w:type="fixed"/>
        <w:tblLook w:val="0000"/>
      </w:tblPr>
      <w:tblGrid>
        <w:gridCol w:w="2460"/>
        <w:gridCol w:w="855"/>
        <w:gridCol w:w="3570"/>
        <w:gridCol w:w="2961"/>
        <w:tblGridChange w:id="0">
          <w:tblGrid>
            <w:gridCol w:w="2460"/>
            <w:gridCol w:w="855"/>
            <w:gridCol w:w="3570"/>
            <w:gridCol w:w="2961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показателя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Ед. изм.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Утвержденная методика расчета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Комментарий (соответствие показателям в статистических формах отчетности)*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Обязательные показатели результативности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орожной карты»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Позиция (с точностью до 50) в ведущих мировых рейтингах (в общем списке и по основным предметным спискам)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позиция (диапазон) в рейтинге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учитывается в статистических формах отчетности вузов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статей в базах данных Web of Science и Scopus с исключением дублирования на одного НПР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 количества публикаций научно-педагогических работников вуза (далее -НПР), подготовленных во время их работы в вузе (аффилированных с вузом), изданных за последние пять полных календарных лет, в научной периодике, индексируемых в реферативно-библиографической баз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научного цитирования Web of Science и Scopus, к средней численности НПР за последний год, включая работающих на условиях штатного совместительства (внешн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совместите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), без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работающих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договорам ГПХ, с весами,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определяющимися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пропорционально занимаемым ставкам.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Учитываются публикации следующих типов: Article, Review, Letter, Note, Proceeding Paper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мониторинге научной деятельности учитывается общее количество  публикаций, при этом не только в Web of Science и Scopus, но и в RSCI, РИНЦ, ВАК и иных зарубежных информационно-аналитических системах.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Показатель при оценке эффективности деятельности вузов учитывается в расчете на 100 НПР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Средний показатель цитируемости на одного НПР, рассчитываемый по совокупности статей, учтенных в базах данных Web of Science и Scopus, с исключением их дублирования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 количества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цитирований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реферативно-библиографической базе научного цитирования Web of Science и  Scopus за последние пять полных календарных лет публикаций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научно-педагогических работников вуза, подготовленных во время их работы в вузе (аффилированных с вузом), изданных за последние пять полных календарных лет, в научной периодике, индексируемых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указанной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базе научного цитирования, к средней численности НПР за последний год,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работающих на условиях штатного совместительства (внешних совместителей), без работающих по договорам ГПХ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с весами,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определяющимися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пропорционально занимаемым ставкам.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Учитываются публикации следующих типов: Article, Review, Letter, Note, Proceeding Paper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мониторинге научной деятельности учитывается общее количество  цитирований, при этом не только в Web of Science и Scopus, но и в RSCI, РИНЦ.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Показатель при оценке эффективности деятельности вузов учитывается в расчете на 100 НПР.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зарубежных профессоров, преподавателей и исследователей в численности НПР, включая российских граждан – обладателей степени PhD зарубежных университетов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численности иностранных граждан и российских граждан, имеющих степень PhD зарубежных университетов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  из числа НПР за последний год, включая работающих на условиях штатного совместительства (внешних совместителей), без работающих по договорам ГПХ, с весами,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определяющимися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пропорционально занимаемым ставкам, 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средней численности НПР за последний полный год,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включая работающих на условиях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штатного совместительства (внешних совместителей), без работающих по договорам ГПХ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с весами, определяющимися пропорционально занимаемым ставкам.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НПР, имеющие российское и иное гражданство, учитываются как граждане РФ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мониторинге международной деятельности учитывается удельный вес численности иностранных граждан из числа НПР в общей численности НПР (показатель рассчитывается по состоянию на 01.10, а не за год).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Показатель при оценке эффективности деятельности вузов не учитывается.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иностранных студентов, обучающихся на основных образовательных программах вуза (считается с учетом студентов из стран СНГ)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численности иностранных студентов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(приведенного контингента),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обучающихся на основных образовательных программах высшего образования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(бакалавриат, специалитет, магистратура), 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общей численности студентов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(приведенного контингента),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обучающихся на основных образовательных программах высшего образования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(бакалавриат, специалитет, магистратура).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Приведенный контингент студентов рассчитывается по формуле: a+(b+0.25)+((c+d)*0.1), где: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- численность студентов очной формы обучения;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- численность студентов очно-заочной (вечерней) формы обучения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 - численность студентов заочной формы обучения;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 - численность студентов экстерната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Соответствует мониторингу международной деятельности и показателю эффективности деятельности вузов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Средний балл единого государственного экзамена (далее – ЕГЭ) студентов вуза, принятых для обучения по очной форме обучения за счет средств федерального бюджета по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программам бакалавриата и специалитета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Отношения суммы средних баллов ЕГЭ студентов, принятых на обучение по очной форме обучения по результатам ЕГЭ или по результатам ЕГЭ и дополнительных испытаний за счет средств соответствующих бюджетов бюджетной системы РФ за исключением лиц, принятых по результатам целевого приема, по всем направлениям и специальностям программ бакалавриата и специалитета, умноженных на численность таких студентов, обучающихся по соответствующим направлениям и специальностям программ бакалавриата и специалитета, к суммарной численности таких студентов. 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студентов, имеющих право на прием без вступительных испытаний, признаются как наивысший результат ЕГЭ (100 баллов) по соответствующим общеобразовательным предметам.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Соответствует мониторингу образовательной  деятельности и показателю эффективности деятельности вузов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доходов из внебюджетных источников в структуре доходов вуза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внебюджетных средств, получаемых как разница между общим объемом средств вуза и средств вуза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поступающих в виде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субсидий на финансовое обеспечение выполнения государственного задания, субсидий на иные цели, включая бюджетные инвестиции, субсидий на осуществление капитальных вложений, публичных обязательств, публичных нормативных обязательств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 общему объему средств вуза.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мониторинге финансово-экономической деятельности учитывается показатель “доля доходов от приносящей доход деятельности в доходах по всем видам финансового обеспечения”, который исключает доходы, полученные из бюджетов субъектов, местных бюджетов, фондов.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оценке эффективности деятельности вузов учитывается темп прироста доходов из средств от приносящей доход деятельности.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обучающихся по программам магистратуры и подготовки научно-педагогических кадров в аспирантуре, имеющих диплом бакалавра, диплом специалиста или диплом магистра других организаций, в общей численности обучающихся по программам магистратуры и подготовки научно-педагогических кадров в аспирантуре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численности обучающихся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 программам магистратуры и подготовки научно-педагогических кадров в аспирантуре, имеющих диплом бакалавра, диплом специалиста или диплом магистра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других организаций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осуществляющих образовательную деятельность, принятых на первый курс на обучение по программам магистратуры и подготовки научно-педагогических кадров в аспирантуре на очную форму обучения,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 общей численности обучающихся,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принятых на первый курс по программам магистратуры и подготовки научно-педагогических кадров в аспирантуре на очную форму обучения.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Соответствует мониторингу образовательной  деятельности.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оценке эффективности деятельности вузов учитывается удельный вес численности обучающихся (приведенного контингента) по программам магистратуры, подготовки научно-педагогических кадров в аспирантуре (адъюнктуре) в общей численности приведенного контингента обучающихся по образовательным программам высшего образования.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 научно-исследовательских и опытно-конструкторских работ в расчете на одного НПР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тыс.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руб.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общего объема средств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полученных от выполнения научно-исследовательских и опытно-конструкторских работ 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средней численности НПР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 последний год,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 пропорционально занимаемым ставкам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Соответствует мониторингу научной  деятельности.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оценке эффективности деятельности вузов учитывается темп прироста доходов от НИОКР в расчете на 1 НПР.</w:t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Показатели плана мероприятий по развитию ведущих университетов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Численность работников, привлеченных на руководящие должности вуза, имеющих опыт работы в ведущих российских и иностранных вузах и/или в ведущих российских и иностранных научных организациях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(средняя численность)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Средняя численность работников за последний полный год, привлеченных на руководящие должности вуза в период с 2013 года, имеющих опыт работы на руководящих должностях не менее трех лет в ведущих российских и иностранных вузахи/или в ведущих российских и иностранных научных организациях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учитывается в статистических формах отчетности вузов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Количество научных журналов вуза, включенных в базы данных «Сеть науки» (Web of Science) и/или Scopus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журналов, включенных в базы данных “Сеть науки” (Web of Science) и/или Scopus, правообладателем на издание печатной и электронной версий которых является вуз, на отчетную дату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мониторинге научной деятельности учитывается общее количество научных журналов, в том числе электронных, издаваемых образовательной организацией.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оценке эффективности деятельности вузов не учитывается.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Численность работников, включенных в кадровый резерв на замещение руководящих должностей вуза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Численность работников, включенных в кадровый резерв на замещение руководящих должностей вуза, оформленный локальными нормативными актами вуза, на отчетную дату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учитывается в статистических формах отчетности вузов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Удельный вес численности молодых научно-педагогических работников (далее – НПР), привлеченных в вуз, имеющих опыт работы в ведущих российских и иностранных вузах и/или в ведущих российских и иностранных научных организациях, в общей численности молодых НПР вуза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(средняя численность)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 средней численности молодых НПР за последний полный год, привлеченных в вуз в период, начиная с 2013, имеющих опыт работы не менее года в ведущих российских и иностранных вузах и/или в ведущих российских и иностранных научных организациях, к средней численности молодых НПР вуза за последний полный год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учитывается в статистических формах отчетности вузов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Удельный вес численности НПР вуза, принявших участие в реализуемых вузом программах академической мобильности, в общей численности НПР вуза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 средней численности НПР вуза, принявших участие в реализуемых вузом программах академической мобильности, начавшихся последний полный год на базе ведущих российских и иностранных вузов и/или ведущих российских и иностранных научных научных организациях, к средней численности НПР вуза за последний полный год. 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одного НПР вуза учитывается один раз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учитывается в статистических формах отчетности вузов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Количество реализуемых вузом программ академической мобильности для НПР вуза и НПР сторонних организаций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реализуемых вузом программ академической мобильности, начавшихся за последний полный год для НПР вуза на базе ведущих российских и иностранных вузов и/или ведущих российских и иностранных научных организациях и для НПР сторонних организаций на базе вуза.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Каждая реализуемая вузом программа академической мобильности учитывается один раз.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учитывается в статистических формах отчетности вузов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Удельный вес численности молодых НПР вуза в общей численности НПР вуза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 средней численности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молодых НПР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вуза за последний полный год к средней численности НПР вуза за последний полный год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оценке эффективности деятельности вузов не учитывается.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Отсутствует законодательное закрепление понятия “молодой научно-педагогический работник”.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Удельный вес численности обучающихся вуза по образовательным программам высшего образования по очной форме обучения, получивших поддержку, в общей численности обучающихся вуза по образовательным программам высшего образования по очной форме 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 численности обучающихся вуза по образовательным программа высшего образования по очной форме обучения, получивших поддержку за последний полный год, к средней численности обучающихся вуза по образовательным программа высшего образования по очной форме обучения за последний полный год.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Поддержка оформляется локальными нормативными актами вуза и делится на стипендии (Президента РФ, Правительства РФ, именные, назначаемые юридическими лицами или физическими лицами, в том числе направившими обучающихся на обучение), средства федеральных целевых программ и государственных научных фондов, материальную поддержку вуза (за счет средств, полученных от приносящей доход деятельности), а также другую.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Каждый обучающийся вуза, получивший поддержку, учитывается один раз.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мониторинге и оценке эффективности деятельности вузов не учитывается.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Удельный вес численности стажеров-исследователей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 молодых НПР вуза, получивших поддержку, в общей численности стажеров-исследователей и молодых НПР вуза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 средней численности стажеров-исследователей и молодых НПР вуза, получивших поддержку за последний полный год, к общей численности стажеров-исследователей и молодых НПР вуза за последний полный год.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Поддержка оформляется локальными нормативными актами вуза и делится на средства федеральных целевых программ и государственных научных фондов, материальную поддержку вуза (за счет средств, полученных от приносящей доход деятельности), обеспечение участия в реализуемых вузом программах академической мобильности, а также другую.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Каждый стажер-исследователь и молодой НПР вуза, получивший поддержку, учитывается один раз.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учитывается в статистических формах отчетности вузов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Количество образовательных программ высшего образования и дополнительных профессиональных программ, разработанных и реализуемых в партнерстве с ведущими российскими и иностранными вузами и/или ведущими российскими и иностранными научными организациями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образовательных программ высшего образования и дополнительных профессиональных программ, разработанных и реализуемых в период, начиная с 2013 года, с использованием сетевой формы в партнерстве с ведущими российскими и иностранными вузами и/или ведущими российскими и/или иностранными научными организациями и/или с привлечением к ведению аудиторных занятий ведущих мировых ученых, занимающих лидирующие позиции в определенной отрасли наук, на отчетную дату.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Каждая программа учитывается один раз.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учитывается в статистических формах отчетности вузов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Удельный вес численности студентов ведущих иностранных вузов, привлеченных в вуз, в общей численности студентов вуза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Отношение численности студентов ведущих иностранных вузов, привлеченных в вуз на срок не менее одного месяца за последний полный год с использованием сетевой формы реализации программ бакалавриата, специалитета и магистратуры и/или в рамках международной академической мобильности, к средней численности студентов вуза, обучающихся по программам бакалавриат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специалите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и магистратуры по очной форме обучения за последний полный год.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учитывается в статистических формах отчетности вузов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Количество научно-исследовательских проектов, реализуемых с привлечением к руководству ведущих иностранных и российских ученых и/или совместно с ведущими российскими и иностранными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научными организациями на базе вуза, в том числе с возможностью создания структурных подразделений в вузе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научно-исследовательских проектов, реализуемых с привлечением к руководству ведущих иностранных и российских ученых и/или совместно с ведущими иностранными научными организациями на базе вуза, в том числе с возможностью создания структурных подразделений в вузе, на отчетную дату, в том числе за последний полный год.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 ведущими иностранными и российскими учеными понимаются ученые, занимающие лидирующие позиции в определенной области наук.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учитывается в статистических формах отчетности вузов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Количество научно-исследовательских и опытно-конструкторских проектов, реализуемых совместно с российскими и международными высокотехнологичными компаниями на базе вуза,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 том числе с возможностью создания структурных подразделений в вузе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научно-исследовательских и опытно-конструкторских проектов, реализуемых совместно с российскими и международными высокотехнологичными компаниями на базе вуза, в том числе с возможностью создания структурных подразделений в вузе, на отчетную дату, в том числе за последний год.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Высокие технологии - совокупность информации, знаний, опыта, материальных средств, используемых при разработке, создании и производстве как новых (ранее неизвестных) видов продукции и процессов, так и для улучшения качества и удешевления производства известных продуктов.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учитывается в статистических формах отчетности вузов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Приказ Росстата от 15.08.2017 № 535 “Об утверждении статистического инструментария для организации Министерством образования и науки Российской Федерации статистического наблюдения за деятельностью образовательных организаций” (ВПО-1)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Приказ Росстата от 28.02.2020 № 90 “Об утверждении формы статистического наблюдения с указаниями по ее заполнению для организации Министерством науки и высшего образования статистического наблюдения за деятельностью образовательных организаций высшего образования” (ВПО-2)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Мониторинг по основным направлениям деятельности образовательной организации высшего образования (1-мониторинг)</w:t>
      </w:r>
    </w:p>
    <w:sectPr>
      <w:headerReference r:id="rId7" w:type="default"/>
      <w:headerReference r:id="rId8" w:type="even"/>
      <w:pgSz w:h="16834" w:w="11909" w:orient="portrait"/>
      <w:pgMar w:bottom="426" w:top="709" w:left="1418" w:right="85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widowControl w:val="0"/>
      <w:tabs>
        <w:tab w:val="center" w:leader="none" w:pos="4677"/>
        <w:tab w:val="right" w:leader="none" w:pos="9355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widowControl w:val="0"/>
      <w:tabs>
        <w:tab w:val="center" w:leader="none" w:pos="4677"/>
        <w:tab w:val="right" w:leader="none" w:pos="9355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ConsPlusTitle">
    <w:name w:val="ConsPlusTitle"/>
    <w:next w:val="ConsPlusTit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aaaaaa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vts6">
    <w:name w:val="rvts6"/>
    <w:basedOn w:val="Основнойшрифтабзаца"/>
    <w:next w:val="rvts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Обычный(Интернет)">
    <w:name w:val="Обычный (Интернет)"/>
    <w:basedOn w:val="Обычный"/>
    <w:next w:val="Обычный(Интернет)"/>
    <w:autoRedefine w:val="0"/>
    <w:hidden w:val="0"/>
    <w:qFormat w:val="1"/>
    <w:pPr>
      <w:widowControl w:val="1"/>
      <w:suppressAutoHyphens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dYtJI62Vgps1Z+rtpg5VtVQhGA==">AMUW2mW8KJnYrA0PG/XDkDDycF/qDTGIiBvGxbCq6OH2ko9PYz2Bkp6lxgb6AYSGmlJrTSzj1r4gGsA9jZxdiGZJ5PDyJCsnco8fE5indxdbd75Ut/orDJQ=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2020-11-22T15:07:00Z</dcterms:created>
  <dc:creator>Kozlova</dc:creator>
</cp:coreProperties>
</file>