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18" w:rsidRPr="005B0B70" w:rsidRDefault="00FB0FDE" w:rsidP="00D4668E">
      <w:pPr>
        <w:jc w:val="right"/>
        <w:rPr>
          <w:rFonts w:ascii="Times New Roman" w:hAnsi="Times New Roman" w:cs="Times New Roman"/>
          <w:sz w:val="28"/>
          <w:szCs w:val="28"/>
        </w:rPr>
      </w:pPr>
      <w:r w:rsidRPr="005B0B70">
        <w:rPr>
          <w:rFonts w:ascii="Times New Roman" w:hAnsi="Times New Roman" w:cs="Times New Roman"/>
          <w:sz w:val="28"/>
          <w:szCs w:val="28"/>
        </w:rPr>
        <w:t xml:space="preserve">Приложение № </w:t>
      </w:r>
      <w:r w:rsidR="005B0B70">
        <w:rPr>
          <w:rFonts w:ascii="Times New Roman" w:hAnsi="Times New Roman" w:cs="Times New Roman"/>
          <w:sz w:val="28"/>
          <w:szCs w:val="28"/>
        </w:rPr>
        <w:t>4</w:t>
      </w:r>
      <w:bookmarkStart w:id="0" w:name="_GoBack"/>
      <w:bookmarkEnd w:id="0"/>
    </w:p>
    <w:p w:rsidR="00D4668E" w:rsidRPr="004C102F" w:rsidRDefault="00D4668E" w:rsidP="004C102F">
      <w:pPr>
        <w:spacing w:after="0" w:line="360" w:lineRule="auto"/>
        <w:jc w:val="center"/>
        <w:rPr>
          <w:rFonts w:ascii="Times New Roman" w:hAnsi="Times New Roman" w:cs="Times New Roman"/>
          <w:sz w:val="28"/>
          <w:szCs w:val="28"/>
        </w:rPr>
      </w:pPr>
      <w:r w:rsidRPr="004C102F">
        <w:rPr>
          <w:rFonts w:ascii="Times New Roman" w:hAnsi="Times New Roman" w:cs="Times New Roman"/>
          <w:sz w:val="28"/>
          <w:szCs w:val="28"/>
        </w:rPr>
        <w:t>Эволюция основных понятий, целей, принципов и направлений реализации молодежной политики, определяющих государственную молодежную политику в Российской Федерации</w:t>
      </w:r>
    </w:p>
    <w:p w:rsidR="00D4668E" w:rsidRPr="005D2C3C" w:rsidRDefault="00D4668E" w:rsidP="00D4668E">
      <w:pPr>
        <w:spacing w:after="0" w:line="240" w:lineRule="auto"/>
        <w:jc w:val="center"/>
        <w:rPr>
          <w:rFonts w:ascii="Times New Roman" w:eastAsia="Times New Roman" w:hAnsi="Times New Roman" w:cs="Times New Roman"/>
          <w:b/>
          <w:color w:val="000000"/>
          <w:sz w:val="24"/>
          <w:szCs w:val="24"/>
          <w:lang w:eastAsia="ru-RU"/>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4110"/>
        <w:gridCol w:w="4663"/>
        <w:gridCol w:w="5103"/>
      </w:tblGrid>
      <w:tr w:rsidR="00D4668E" w:rsidRPr="009162CD" w:rsidTr="00D4668E">
        <w:trPr>
          <w:trHeight w:val="776"/>
          <w:tblHeader/>
        </w:trPr>
        <w:tc>
          <w:tcPr>
            <w:tcW w:w="1575" w:type="dxa"/>
            <w:vMerge w:val="restart"/>
            <w:shd w:val="clear" w:color="auto" w:fill="auto"/>
            <w:vAlign w:val="center"/>
            <w:hideMark/>
          </w:tcPr>
          <w:p w:rsidR="00D4668E" w:rsidRPr="00D4668E" w:rsidRDefault="00D4668E" w:rsidP="007F599D">
            <w:pPr>
              <w:spacing w:after="0" w:line="240" w:lineRule="auto"/>
              <w:jc w:val="center"/>
              <w:rPr>
                <w:rFonts w:ascii="Times New Roman" w:eastAsia="Times New Roman" w:hAnsi="Times New Roman" w:cs="Times New Roman"/>
                <w:b/>
                <w:bCs/>
                <w:color w:val="000000"/>
                <w:sz w:val="16"/>
                <w:szCs w:val="16"/>
                <w:lang w:eastAsia="ru-RU"/>
              </w:rPr>
            </w:pPr>
            <w:r w:rsidRPr="00D4668E">
              <w:rPr>
                <w:rFonts w:ascii="Times New Roman" w:eastAsia="Times New Roman" w:hAnsi="Times New Roman" w:cs="Times New Roman"/>
                <w:b/>
                <w:bCs/>
                <w:color w:val="000000"/>
                <w:sz w:val="16"/>
                <w:szCs w:val="16"/>
                <w:lang w:eastAsia="ru-RU"/>
              </w:rPr>
              <w:t>Наименование</w:t>
            </w:r>
          </w:p>
        </w:tc>
        <w:tc>
          <w:tcPr>
            <w:tcW w:w="4110" w:type="dxa"/>
            <w:shd w:val="clear" w:color="auto" w:fill="auto"/>
            <w:vAlign w:val="center"/>
            <w:hideMark/>
          </w:tcPr>
          <w:p w:rsidR="00D4668E" w:rsidRPr="00D4668E" w:rsidRDefault="00D4668E" w:rsidP="007F599D">
            <w:pPr>
              <w:spacing w:after="0" w:line="240" w:lineRule="auto"/>
              <w:jc w:val="center"/>
              <w:rPr>
                <w:rFonts w:ascii="Times New Roman" w:eastAsia="Times New Roman" w:hAnsi="Times New Roman" w:cs="Times New Roman"/>
                <w:b/>
                <w:bCs/>
                <w:color w:val="000000"/>
                <w:sz w:val="16"/>
                <w:szCs w:val="16"/>
                <w:lang w:eastAsia="ru-RU"/>
              </w:rPr>
            </w:pPr>
            <w:r w:rsidRPr="00D4668E">
              <w:rPr>
                <w:rFonts w:ascii="Times New Roman" w:eastAsia="Times New Roman" w:hAnsi="Times New Roman" w:cs="Times New Roman"/>
                <w:b/>
                <w:bCs/>
                <w:color w:val="000000"/>
                <w:sz w:val="16"/>
                <w:szCs w:val="16"/>
                <w:lang w:eastAsia="ru-RU"/>
              </w:rPr>
              <w:t>Постановление Верховного Совета Российской Федерации от 3 июня 1993 г. № 5090-1 «Об Основных направлениях государственной молодежной политики в Российской Федерации»</w:t>
            </w:r>
          </w:p>
        </w:tc>
        <w:tc>
          <w:tcPr>
            <w:tcW w:w="4663" w:type="dxa"/>
            <w:shd w:val="clear" w:color="auto" w:fill="auto"/>
            <w:vAlign w:val="center"/>
            <w:hideMark/>
          </w:tcPr>
          <w:p w:rsidR="00D4668E" w:rsidRPr="00D4668E" w:rsidRDefault="00D4668E" w:rsidP="007F599D">
            <w:pPr>
              <w:spacing w:after="0" w:line="240" w:lineRule="auto"/>
              <w:jc w:val="center"/>
              <w:rPr>
                <w:rFonts w:ascii="Times New Roman" w:eastAsia="Times New Roman" w:hAnsi="Times New Roman" w:cs="Times New Roman"/>
                <w:b/>
                <w:bCs/>
                <w:color w:val="000000"/>
                <w:sz w:val="16"/>
                <w:szCs w:val="16"/>
                <w:lang w:eastAsia="ru-RU"/>
              </w:rPr>
            </w:pPr>
            <w:r w:rsidRPr="00D4668E">
              <w:rPr>
                <w:rFonts w:ascii="Times New Roman" w:eastAsia="Times New Roman" w:hAnsi="Times New Roman" w:cs="Times New Roman"/>
                <w:b/>
                <w:bCs/>
                <w:color w:val="000000"/>
                <w:sz w:val="16"/>
                <w:szCs w:val="16"/>
                <w:lang w:eastAsia="ru-RU"/>
              </w:rPr>
              <w:t>Распоряжение Правительства Российской Федерации от 29 ноября 2014 г. № 2403-р «Об утверждении Основ государственной молодежной политики Российской Федерации на период до 2025 года»</w:t>
            </w:r>
          </w:p>
        </w:tc>
        <w:tc>
          <w:tcPr>
            <w:tcW w:w="5103" w:type="dxa"/>
            <w:shd w:val="clear" w:color="auto" w:fill="auto"/>
            <w:vAlign w:val="center"/>
            <w:hideMark/>
          </w:tcPr>
          <w:p w:rsidR="00D4668E" w:rsidRPr="00D4668E" w:rsidRDefault="00D4668E" w:rsidP="007F599D">
            <w:pPr>
              <w:spacing w:after="0" w:line="240" w:lineRule="auto"/>
              <w:jc w:val="center"/>
              <w:rPr>
                <w:rFonts w:ascii="Times New Roman" w:eastAsia="Times New Roman" w:hAnsi="Times New Roman" w:cs="Times New Roman"/>
                <w:b/>
                <w:bCs/>
                <w:color w:val="000000"/>
                <w:sz w:val="16"/>
                <w:szCs w:val="16"/>
                <w:lang w:eastAsia="ru-RU"/>
              </w:rPr>
            </w:pPr>
            <w:r w:rsidRPr="00D4668E">
              <w:rPr>
                <w:rFonts w:ascii="Times New Roman" w:eastAsia="Times New Roman" w:hAnsi="Times New Roman" w:cs="Times New Roman"/>
                <w:b/>
                <w:bCs/>
                <w:color w:val="000000"/>
                <w:sz w:val="16"/>
                <w:szCs w:val="16"/>
                <w:lang w:eastAsia="ru-RU"/>
              </w:rPr>
              <w:t>Федеральный закон от 30 декабря 2020 г. № 489-ФЗ "О молодежной политике в Российской Федерации"</w:t>
            </w:r>
          </w:p>
        </w:tc>
      </w:tr>
      <w:tr w:rsidR="00D4668E" w:rsidRPr="009162CD" w:rsidTr="00D4668E">
        <w:trPr>
          <w:trHeight w:val="205"/>
        </w:trPr>
        <w:tc>
          <w:tcPr>
            <w:tcW w:w="1575" w:type="dxa"/>
            <w:vMerge/>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p>
        </w:tc>
        <w:tc>
          <w:tcPr>
            <w:tcW w:w="4110" w:type="dxa"/>
            <w:shd w:val="clear" w:color="auto" w:fill="auto"/>
            <w:hideMark/>
          </w:tcPr>
          <w:p w:rsidR="00D4668E" w:rsidRPr="009162CD" w:rsidRDefault="00D4668E" w:rsidP="00D4668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Срок действия НПА: </w:t>
            </w:r>
            <w:r w:rsidRPr="009162CD">
              <w:rPr>
                <w:rFonts w:ascii="Times New Roman" w:eastAsia="Times New Roman" w:hAnsi="Times New Roman" w:cs="Times New Roman"/>
                <w:color w:val="000000"/>
                <w:sz w:val="18"/>
                <w:szCs w:val="18"/>
                <w:lang w:eastAsia="ru-RU"/>
              </w:rPr>
              <w:t>0</w:t>
            </w:r>
            <w:r>
              <w:rPr>
                <w:rFonts w:ascii="Times New Roman" w:eastAsia="Times New Roman" w:hAnsi="Times New Roman" w:cs="Times New Roman"/>
                <w:color w:val="000000"/>
                <w:sz w:val="18"/>
                <w:szCs w:val="18"/>
                <w:lang w:eastAsia="ru-RU"/>
              </w:rPr>
              <w:t>4</w:t>
            </w:r>
            <w:r w:rsidRPr="009162CD">
              <w:rPr>
                <w:rFonts w:ascii="Times New Roman" w:eastAsia="Times New Roman" w:hAnsi="Times New Roman" w:cs="Times New Roman"/>
                <w:color w:val="000000"/>
                <w:sz w:val="18"/>
                <w:szCs w:val="18"/>
                <w:lang w:eastAsia="ru-RU"/>
              </w:rPr>
              <w:t>.0</w:t>
            </w:r>
            <w:r>
              <w:rPr>
                <w:rFonts w:ascii="Times New Roman" w:eastAsia="Times New Roman" w:hAnsi="Times New Roman" w:cs="Times New Roman"/>
                <w:color w:val="000000"/>
                <w:sz w:val="18"/>
                <w:szCs w:val="18"/>
                <w:lang w:eastAsia="ru-RU"/>
              </w:rPr>
              <w:t>7</w:t>
            </w:r>
            <w:r w:rsidRPr="009162CD">
              <w:rPr>
                <w:rFonts w:ascii="Times New Roman" w:eastAsia="Times New Roman" w:hAnsi="Times New Roman" w:cs="Times New Roman"/>
                <w:color w:val="000000"/>
                <w:sz w:val="18"/>
                <w:szCs w:val="18"/>
                <w:lang w:eastAsia="ru-RU"/>
              </w:rPr>
              <w:t xml:space="preserve">.1993 </w:t>
            </w:r>
            <w:r>
              <w:rPr>
                <w:rFonts w:ascii="Times New Roman" w:eastAsia="Times New Roman" w:hAnsi="Times New Roman" w:cs="Times New Roman"/>
                <w:color w:val="000000"/>
                <w:sz w:val="18"/>
                <w:szCs w:val="18"/>
                <w:lang w:eastAsia="ru-RU"/>
              </w:rPr>
              <w:t>–</w:t>
            </w:r>
            <w:r w:rsidRPr="009162CD">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09.01.2021</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D4668E">
              <w:rPr>
                <w:rFonts w:ascii="Times New Roman" w:eastAsia="Times New Roman" w:hAnsi="Times New Roman" w:cs="Times New Roman"/>
                <w:color w:val="000000"/>
                <w:sz w:val="18"/>
                <w:szCs w:val="18"/>
                <w:lang w:eastAsia="ru-RU"/>
              </w:rPr>
              <w:t>Начало действия НПА</w:t>
            </w:r>
            <w:r>
              <w:rPr>
                <w:rFonts w:ascii="Times New Roman" w:eastAsia="Times New Roman" w:hAnsi="Times New Roman" w:cs="Times New Roman"/>
                <w:color w:val="000000"/>
                <w:sz w:val="18"/>
                <w:szCs w:val="18"/>
                <w:lang w:eastAsia="ru-RU"/>
              </w:rPr>
              <w:t xml:space="preserve">: с 29.11.2014 </w:t>
            </w:r>
          </w:p>
        </w:tc>
        <w:tc>
          <w:tcPr>
            <w:tcW w:w="5103" w:type="dxa"/>
            <w:shd w:val="clear" w:color="auto" w:fill="auto"/>
            <w:hideMark/>
          </w:tcPr>
          <w:p w:rsidR="00D4668E" w:rsidRPr="009162CD" w:rsidRDefault="00D4668E" w:rsidP="00D4668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Начало действия НПА: с 10.01.2021</w:t>
            </w:r>
          </w:p>
        </w:tc>
      </w:tr>
      <w:tr w:rsidR="00D4668E" w:rsidRPr="009162CD" w:rsidTr="00D4668E">
        <w:trPr>
          <w:trHeight w:val="4236"/>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цели</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Целями государственной молодежной политики являются:</w:t>
            </w:r>
            <w:r w:rsidRPr="009162CD">
              <w:rPr>
                <w:rFonts w:ascii="Times New Roman" w:eastAsia="Times New Roman" w:hAnsi="Times New Roman" w:cs="Times New Roman"/>
                <w:color w:val="000000"/>
                <w:sz w:val="18"/>
                <w:szCs w:val="18"/>
                <w:lang w:eastAsia="ru-RU"/>
              </w:rPr>
              <w:br/>
              <w:t>содействие социальному, культурному, духовному и физическому развитию молодежи;</w:t>
            </w:r>
            <w:r w:rsidRPr="009162CD">
              <w:rPr>
                <w:rFonts w:ascii="Times New Roman" w:eastAsia="Times New Roman" w:hAnsi="Times New Roman" w:cs="Times New Roman"/>
                <w:color w:val="000000"/>
                <w:sz w:val="18"/>
                <w:szCs w:val="18"/>
                <w:lang w:eastAsia="ru-RU"/>
              </w:rPr>
              <w:br/>
              <w:t>недопущение дискриминации молодых граждан по мотивам возраста;</w:t>
            </w:r>
            <w:r w:rsidRPr="009162CD">
              <w:rPr>
                <w:rFonts w:ascii="Times New Roman" w:eastAsia="Times New Roman" w:hAnsi="Times New Roman" w:cs="Times New Roman"/>
                <w:color w:val="000000"/>
                <w:sz w:val="18"/>
                <w:szCs w:val="18"/>
                <w:lang w:eastAsia="ru-RU"/>
              </w:rPr>
              <w:br/>
              <w:t>создание условий для более полного включения молодежи в социально-экономическую, политическую и культурную жизнь общества;</w:t>
            </w:r>
            <w:r w:rsidRPr="009162CD">
              <w:rPr>
                <w:rFonts w:ascii="Times New Roman" w:eastAsia="Times New Roman" w:hAnsi="Times New Roman" w:cs="Times New Roman"/>
                <w:color w:val="000000"/>
                <w:sz w:val="18"/>
                <w:szCs w:val="18"/>
                <w:lang w:eastAsia="ru-RU"/>
              </w:rPr>
              <w:br/>
              <w:t>расширение возможностей молодого человека в выборе своего жизненного пути, достижении личного успеха;</w:t>
            </w:r>
            <w:r w:rsidRPr="009162CD">
              <w:rPr>
                <w:rFonts w:ascii="Times New Roman" w:eastAsia="Times New Roman" w:hAnsi="Times New Roman" w:cs="Times New Roman"/>
                <w:color w:val="000000"/>
                <w:sz w:val="18"/>
                <w:szCs w:val="18"/>
                <w:lang w:eastAsia="ru-RU"/>
              </w:rPr>
              <w:br/>
              <w:t>реализация инновационного потенциала молодежи в интересах общественного развития и развития самой молодежи.</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Целями государственной молодежной политики являются</w:t>
            </w:r>
            <w:r w:rsidRPr="009162CD">
              <w:rPr>
                <w:rFonts w:ascii="Times New Roman" w:eastAsia="Times New Roman" w:hAnsi="Times New Roman" w:cs="Times New Roman"/>
                <w:color w:val="000000"/>
                <w:sz w:val="18"/>
                <w:szCs w:val="18"/>
                <w:lang w:eastAsia="ru-RU"/>
              </w:rPr>
              <w:br/>
              <w:t>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Российской Федерации, а также содействие успешной интеграции молодежи в общество и повышению ее роли в жизни страны</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Целями молодежной политики являются:</w:t>
            </w:r>
            <w:r w:rsidRPr="009162CD">
              <w:rPr>
                <w:rFonts w:ascii="Times New Roman" w:eastAsia="Times New Roman" w:hAnsi="Times New Roman" w:cs="Times New Roman"/>
                <w:color w:val="000000"/>
                <w:sz w:val="18"/>
                <w:szCs w:val="18"/>
                <w:lang w:eastAsia="ru-RU"/>
              </w:rPr>
              <w:br/>
              <w:t>1) защита прав и законных интересов молодежи;</w:t>
            </w:r>
            <w:r w:rsidRPr="009162CD">
              <w:rPr>
                <w:rFonts w:ascii="Times New Roman" w:eastAsia="Times New Roman" w:hAnsi="Times New Roman" w:cs="Times New Roman"/>
                <w:color w:val="000000"/>
                <w:sz w:val="18"/>
                <w:szCs w:val="18"/>
                <w:lang w:eastAsia="ru-RU"/>
              </w:rPr>
              <w:b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r w:rsidRPr="009162CD">
              <w:rPr>
                <w:rFonts w:ascii="Times New Roman" w:eastAsia="Times New Roman" w:hAnsi="Times New Roman" w:cs="Times New Roman"/>
                <w:color w:val="000000"/>
                <w:sz w:val="18"/>
                <w:szCs w:val="18"/>
                <w:lang w:eastAsia="ru-RU"/>
              </w:rPr>
              <w:br/>
              <w:t>3) создание условий для участия молодежи в политической, социально-экономической, научной, спортивной и культурной жизни общества;</w:t>
            </w:r>
            <w:r w:rsidRPr="009162CD">
              <w:rPr>
                <w:rFonts w:ascii="Times New Roman" w:eastAsia="Times New Roman" w:hAnsi="Times New Roman" w:cs="Times New Roman"/>
                <w:color w:val="000000"/>
                <w:sz w:val="18"/>
                <w:szCs w:val="18"/>
                <w:lang w:eastAsia="ru-RU"/>
              </w:rPr>
              <w:br/>
              <w:t>4) повышение уровня межнационального (межэтнического) и межконфессионального согласия в молодежной среде;</w:t>
            </w:r>
            <w:r w:rsidRPr="009162CD">
              <w:rPr>
                <w:rFonts w:ascii="Times New Roman" w:eastAsia="Times New Roman" w:hAnsi="Times New Roman" w:cs="Times New Roman"/>
                <w:color w:val="000000"/>
                <w:sz w:val="18"/>
                <w:szCs w:val="18"/>
                <w:lang w:eastAsia="ru-RU"/>
              </w:rPr>
              <w:b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r w:rsidRPr="009162CD">
              <w:rPr>
                <w:rFonts w:ascii="Times New Roman" w:eastAsia="Times New Roman" w:hAnsi="Times New Roman" w:cs="Times New Roman"/>
                <w:color w:val="000000"/>
                <w:sz w:val="18"/>
                <w:szCs w:val="18"/>
                <w:lang w:eastAsia="ru-RU"/>
              </w:rPr>
              <w:br/>
              <w:t>6) формирование культуры семейных отношений, поддержка молодых семей, способствующие улучшению демографической ситуации в Российской Федерации.</w:t>
            </w:r>
          </w:p>
        </w:tc>
      </w:tr>
      <w:tr w:rsidR="00D4668E" w:rsidRPr="009162CD" w:rsidTr="00D4668E">
        <w:trPr>
          <w:trHeight w:val="661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lastRenderedPageBreak/>
              <w:t>принципы</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Государственная молодежная политика в Российской Федерации основывается на следующих принципах:</w:t>
            </w:r>
            <w:r w:rsidRPr="009162CD">
              <w:rPr>
                <w:rFonts w:ascii="Times New Roman" w:eastAsia="Times New Roman" w:hAnsi="Times New Roman" w:cs="Times New Roman"/>
                <w:color w:val="000000"/>
                <w:sz w:val="18"/>
                <w:szCs w:val="18"/>
                <w:lang w:eastAsia="ru-RU"/>
              </w:rPr>
              <w:br/>
              <w:t>сочетания государственных, общественных интересов и прав личности в формировании и реализации государственной молодежной политики;</w:t>
            </w:r>
            <w:r w:rsidRPr="009162CD">
              <w:rPr>
                <w:rFonts w:ascii="Times New Roman" w:eastAsia="Times New Roman" w:hAnsi="Times New Roman" w:cs="Times New Roman"/>
                <w:color w:val="000000"/>
                <w:sz w:val="18"/>
                <w:szCs w:val="18"/>
                <w:lang w:eastAsia="ru-RU"/>
              </w:rPr>
              <w:br/>
              <w:t>привлечения молодых граждан к непосредственному участию в формировании и реализации политики, программ, касающихся молодежи и общества в целом;</w:t>
            </w:r>
            <w:r w:rsidRPr="009162CD">
              <w:rPr>
                <w:rFonts w:ascii="Times New Roman" w:eastAsia="Times New Roman" w:hAnsi="Times New Roman" w:cs="Times New Roman"/>
                <w:color w:val="000000"/>
                <w:sz w:val="18"/>
                <w:szCs w:val="18"/>
                <w:lang w:eastAsia="ru-RU"/>
              </w:rPr>
              <w:br/>
              <w:t>обеспечения правовой и социальной защищенности молодых граждан, необходимой для восполнения обусловленной возрастом ограниченности их социального статуса;</w:t>
            </w:r>
            <w:r w:rsidRPr="009162CD">
              <w:rPr>
                <w:rFonts w:ascii="Times New Roman" w:eastAsia="Times New Roman" w:hAnsi="Times New Roman" w:cs="Times New Roman"/>
                <w:color w:val="000000"/>
                <w:sz w:val="18"/>
                <w:szCs w:val="18"/>
                <w:lang w:eastAsia="ru-RU"/>
              </w:rPr>
              <w:br/>
              <w:t>предоставления молодому гражданину гарантированного государством минимума социальных услуг по обучению, воспитанию, духовному и физическому развитию, охране здоровья, профессиональной подготовке и трудоустройству, объем, виды и качество которых должны обеспечивать необходимое развитие личности и подготовку к самостоятельной жизни;</w:t>
            </w:r>
            <w:r w:rsidRPr="009162CD">
              <w:rPr>
                <w:rFonts w:ascii="Times New Roman" w:eastAsia="Times New Roman" w:hAnsi="Times New Roman" w:cs="Times New Roman"/>
                <w:color w:val="000000"/>
                <w:sz w:val="18"/>
                <w:szCs w:val="18"/>
                <w:lang w:eastAsia="ru-RU"/>
              </w:rPr>
              <w:br/>
              <w:t>приоритета общественных инициатив по сравнению с соответствующей деятельностью государственных органов и учреждений при финансировании мероприятий и программ, касающихся молодежи.</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Государственная молодежная политика основывается на конституционных гарантиях равенства прав и свобод граждан и реализуется в соответствии со следующими принципами:</w:t>
            </w:r>
            <w:r w:rsidRPr="009162CD">
              <w:rPr>
                <w:rFonts w:ascii="Times New Roman" w:eastAsia="Times New Roman" w:hAnsi="Times New Roman" w:cs="Times New Roman"/>
                <w:color w:val="000000"/>
                <w:sz w:val="18"/>
                <w:szCs w:val="18"/>
                <w:lang w:eastAsia="ru-RU"/>
              </w:rPr>
              <w:br/>
              <w:t>а) ответственность государства за соблюдение законных интересов молодежи;</w:t>
            </w:r>
            <w:r w:rsidRPr="009162CD">
              <w:rPr>
                <w:rFonts w:ascii="Times New Roman" w:eastAsia="Times New Roman" w:hAnsi="Times New Roman" w:cs="Times New Roman"/>
                <w:color w:val="000000"/>
                <w:sz w:val="18"/>
                <w:szCs w:val="18"/>
                <w:lang w:eastAsia="ru-RU"/>
              </w:rPr>
              <w:br/>
              <w:t>б) ответственность молодежи за реализацию своих конституционных прав и обязанностей в сферах государственной и общественной жизни;</w:t>
            </w:r>
            <w:r w:rsidRPr="009162CD">
              <w:rPr>
                <w:rFonts w:ascii="Times New Roman" w:eastAsia="Times New Roman" w:hAnsi="Times New Roman" w:cs="Times New Roman"/>
                <w:color w:val="000000"/>
                <w:sz w:val="18"/>
                <w:szCs w:val="18"/>
                <w:lang w:eastAsia="ru-RU"/>
              </w:rPr>
              <w:br/>
              <w:t>в) признание молодежи равноправным партнером в формировании и реализации государственной молодежной политики;</w:t>
            </w:r>
            <w:r w:rsidRPr="009162CD">
              <w:rPr>
                <w:rFonts w:ascii="Times New Roman" w:eastAsia="Times New Roman" w:hAnsi="Times New Roman" w:cs="Times New Roman"/>
                <w:color w:val="000000"/>
                <w:sz w:val="18"/>
                <w:szCs w:val="18"/>
                <w:lang w:eastAsia="ru-RU"/>
              </w:rPr>
              <w:br/>
              <w:t>г) приоритетность государственной поддержки социально незащищенных молодых граждан;</w:t>
            </w:r>
            <w:r w:rsidRPr="009162CD">
              <w:rPr>
                <w:rFonts w:ascii="Times New Roman" w:eastAsia="Times New Roman" w:hAnsi="Times New Roman" w:cs="Times New Roman"/>
                <w:color w:val="000000"/>
                <w:sz w:val="18"/>
                <w:szCs w:val="18"/>
                <w:lang w:eastAsia="ru-RU"/>
              </w:rPr>
              <w:br/>
              <w:t>д) предоставление государством базового объема услуг для духовного, культурного, социального, физического и психического развития молодежи, а также возможностей для выбора жизненного пути, образования, начала трудовой деятельности, создания семьи;</w:t>
            </w:r>
            <w:r w:rsidRPr="009162CD">
              <w:rPr>
                <w:rFonts w:ascii="Times New Roman" w:eastAsia="Times New Roman" w:hAnsi="Times New Roman" w:cs="Times New Roman"/>
                <w:color w:val="000000"/>
                <w:sz w:val="18"/>
                <w:szCs w:val="18"/>
                <w:lang w:eastAsia="ru-RU"/>
              </w:rPr>
              <w:br/>
              <w:t>е) поддержка деятельности молодежных общественных объединений и организаций;</w:t>
            </w:r>
            <w:r w:rsidRPr="009162CD">
              <w:rPr>
                <w:rFonts w:ascii="Times New Roman" w:eastAsia="Times New Roman" w:hAnsi="Times New Roman" w:cs="Times New Roman"/>
                <w:color w:val="000000"/>
                <w:sz w:val="18"/>
                <w:szCs w:val="18"/>
                <w:lang w:eastAsia="ru-RU"/>
              </w:rPr>
              <w:br/>
              <w:t>ж) развитие государственно-частного партнерства и взаимодействия с социальными институтами общества;</w:t>
            </w:r>
            <w:r w:rsidRPr="009162CD">
              <w:rPr>
                <w:rFonts w:ascii="Times New Roman" w:eastAsia="Times New Roman" w:hAnsi="Times New Roman" w:cs="Times New Roman"/>
                <w:color w:val="000000"/>
                <w:sz w:val="18"/>
                <w:szCs w:val="18"/>
                <w:lang w:eastAsia="ru-RU"/>
              </w:rPr>
              <w:br/>
              <w:t>з) повышение эффективности использования информационных ресурсов и инфраструктуры в интересах реализации государственной молодежной политики;</w:t>
            </w:r>
            <w:r w:rsidRPr="009162CD">
              <w:rPr>
                <w:rFonts w:ascii="Times New Roman" w:eastAsia="Times New Roman" w:hAnsi="Times New Roman" w:cs="Times New Roman"/>
                <w:color w:val="000000"/>
                <w:sz w:val="18"/>
                <w:szCs w:val="18"/>
                <w:lang w:eastAsia="ru-RU"/>
              </w:rPr>
              <w:br/>
              <w:t>и) укрепление механизмов правового регулирования и единства государственной молодежной политики на федеральном, региональном и муниципальном уровнях;</w:t>
            </w:r>
            <w:r w:rsidRPr="009162CD">
              <w:rPr>
                <w:rFonts w:ascii="Times New Roman" w:eastAsia="Times New Roman" w:hAnsi="Times New Roman" w:cs="Times New Roman"/>
                <w:color w:val="000000"/>
                <w:sz w:val="18"/>
                <w:szCs w:val="18"/>
                <w:lang w:eastAsia="ru-RU"/>
              </w:rPr>
              <w:br/>
              <w:t>к) взаимодействие различных ведомств при реализации стратегий и программ в части, касающейся молодежной политики.</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Принципами молодежной политики являются:</w:t>
            </w:r>
            <w:r w:rsidRPr="009162CD">
              <w:rPr>
                <w:rFonts w:ascii="Times New Roman" w:eastAsia="Times New Roman" w:hAnsi="Times New Roman" w:cs="Times New Roman"/>
                <w:color w:val="000000"/>
                <w:sz w:val="18"/>
                <w:szCs w:val="18"/>
                <w:lang w:eastAsia="ru-RU"/>
              </w:rPr>
              <w:br/>
              <w:t>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интересов и прав иных граждан, общественных объединений и организаций;</w:t>
            </w:r>
            <w:r w:rsidRPr="009162CD">
              <w:rPr>
                <w:rFonts w:ascii="Times New Roman" w:eastAsia="Times New Roman" w:hAnsi="Times New Roman" w:cs="Times New Roman"/>
                <w:color w:val="000000"/>
                <w:sz w:val="18"/>
                <w:szCs w:val="18"/>
                <w:lang w:eastAsia="ru-RU"/>
              </w:rPr>
              <w:br/>
              <w:t>2) взаимодействие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деятельность в сфере молодежной политики;</w:t>
            </w:r>
            <w:r w:rsidRPr="009162CD">
              <w:rPr>
                <w:rFonts w:ascii="Times New Roman" w:eastAsia="Times New Roman" w:hAnsi="Times New Roman" w:cs="Times New Roman"/>
                <w:color w:val="000000"/>
                <w:sz w:val="18"/>
                <w:szCs w:val="18"/>
                <w:lang w:eastAsia="ru-RU"/>
              </w:rPr>
              <w:br/>
              <w:t>3) комплексный, научный и стратегический подходы при формировании и реализации молодежной политики;</w:t>
            </w:r>
            <w:r w:rsidRPr="009162CD">
              <w:rPr>
                <w:rFonts w:ascii="Times New Roman" w:eastAsia="Times New Roman" w:hAnsi="Times New Roman" w:cs="Times New Roman"/>
                <w:color w:val="000000"/>
                <w:sz w:val="18"/>
                <w:szCs w:val="18"/>
                <w:lang w:eastAsia="ru-RU"/>
              </w:rPr>
              <w:br/>
              <w:t>4) открытость и равный доступ молодежи, молодых семей, молодежных общественных объединений к соответствующим мерам государственной поддержки;</w:t>
            </w:r>
            <w:r w:rsidRPr="009162CD">
              <w:rPr>
                <w:rFonts w:ascii="Times New Roman" w:eastAsia="Times New Roman" w:hAnsi="Times New Roman" w:cs="Times New Roman"/>
                <w:color w:val="000000"/>
                <w:sz w:val="18"/>
                <w:szCs w:val="18"/>
                <w:lang w:eastAsia="ru-RU"/>
              </w:rPr>
              <w:br/>
              <w:t>5) приоритетность государственной поддержки социально незащищенных молодых граждан, молодых семей;</w:t>
            </w:r>
            <w:r w:rsidRPr="009162CD">
              <w:rPr>
                <w:rFonts w:ascii="Times New Roman" w:eastAsia="Times New Roman" w:hAnsi="Times New Roman" w:cs="Times New Roman"/>
                <w:color w:val="000000"/>
                <w:sz w:val="18"/>
                <w:szCs w:val="18"/>
                <w:lang w:eastAsia="ru-RU"/>
              </w:rPr>
              <w:br/>
              <w:t>6) обязательность участия молодежи, молодых семей, молодежных общественных объединений в формировании и реализации молодежной политики.</w:t>
            </w:r>
          </w:p>
        </w:tc>
      </w:tr>
      <w:tr w:rsidR="00D4668E" w:rsidRPr="009162CD" w:rsidTr="00D4668E">
        <w:trPr>
          <w:trHeight w:val="1918"/>
        </w:trPr>
        <w:tc>
          <w:tcPr>
            <w:tcW w:w="1575" w:type="dxa"/>
            <w:vMerge w:val="restart"/>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направления реализации молодежной политики</w:t>
            </w:r>
          </w:p>
        </w:tc>
        <w:tc>
          <w:tcPr>
            <w:tcW w:w="4110" w:type="dxa"/>
            <w:vMerge w:val="restart"/>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Политика государства, направленная на достижение поставленных целей, предполагает поэтапные действия в следующих основных направлениях:</w:t>
            </w:r>
            <w:r w:rsidRPr="009162CD">
              <w:rPr>
                <w:rFonts w:ascii="Times New Roman" w:eastAsia="Times New Roman" w:hAnsi="Times New Roman" w:cs="Times New Roman"/>
                <w:color w:val="000000"/>
                <w:sz w:val="18"/>
                <w:szCs w:val="18"/>
                <w:lang w:eastAsia="ru-RU"/>
              </w:rPr>
              <w:br/>
              <w:t>обеспечение соблюдения прав молодежи;</w:t>
            </w:r>
            <w:r w:rsidRPr="009162CD">
              <w:rPr>
                <w:rFonts w:ascii="Times New Roman" w:eastAsia="Times New Roman" w:hAnsi="Times New Roman" w:cs="Times New Roman"/>
                <w:color w:val="000000"/>
                <w:sz w:val="18"/>
                <w:szCs w:val="18"/>
                <w:lang w:eastAsia="ru-RU"/>
              </w:rPr>
              <w:br/>
              <w:t>обеспечение гарантий в сфере труда и занятости молодежи;</w:t>
            </w:r>
            <w:r w:rsidRPr="009162CD">
              <w:rPr>
                <w:rFonts w:ascii="Times New Roman" w:eastAsia="Times New Roman" w:hAnsi="Times New Roman" w:cs="Times New Roman"/>
                <w:color w:val="000000"/>
                <w:sz w:val="18"/>
                <w:szCs w:val="18"/>
                <w:lang w:eastAsia="ru-RU"/>
              </w:rPr>
              <w:br/>
              <w:t>содействие предпринимательской деятельности молодежи;</w:t>
            </w:r>
            <w:r w:rsidRPr="009162CD">
              <w:rPr>
                <w:rFonts w:ascii="Times New Roman" w:eastAsia="Times New Roman" w:hAnsi="Times New Roman" w:cs="Times New Roman"/>
                <w:color w:val="000000"/>
                <w:sz w:val="18"/>
                <w:szCs w:val="18"/>
                <w:lang w:eastAsia="ru-RU"/>
              </w:rPr>
              <w:br/>
            </w:r>
            <w:r w:rsidRPr="009162CD">
              <w:rPr>
                <w:rFonts w:ascii="Times New Roman" w:eastAsia="Times New Roman" w:hAnsi="Times New Roman" w:cs="Times New Roman"/>
                <w:color w:val="000000"/>
                <w:sz w:val="18"/>
                <w:szCs w:val="18"/>
                <w:lang w:eastAsia="ru-RU"/>
              </w:rPr>
              <w:lastRenderedPageBreak/>
              <w:t>государственная поддержка молодой семьи;</w:t>
            </w:r>
            <w:r w:rsidRPr="009162CD">
              <w:rPr>
                <w:rFonts w:ascii="Times New Roman" w:eastAsia="Times New Roman" w:hAnsi="Times New Roman" w:cs="Times New Roman"/>
                <w:color w:val="000000"/>
                <w:sz w:val="18"/>
                <w:szCs w:val="18"/>
                <w:lang w:eastAsia="ru-RU"/>
              </w:rPr>
              <w:br/>
              <w:t>гарантированное предоставление социальных услуг;</w:t>
            </w:r>
            <w:r w:rsidRPr="009162CD">
              <w:rPr>
                <w:rFonts w:ascii="Times New Roman" w:eastAsia="Times New Roman" w:hAnsi="Times New Roman" w:cs="Times New Roman"/>
                <w:color w:val="000000"/>
                <w:sz w:val="18"/>
                <w:szCs w:val="18"/>
                <w:lang w:eastAsia="ru-RU"/>
              </w:rPr>
              <w:br/>
              <w:t>поддержка талантливой молодежи;</w:t>
            </w:r>
            <w:r w:rsidRPr="009162CD">
              <w:rPr>
                <w:rFonts w:ascii="Times New Roman" w:eastAsia="Times New Roman" w:hAnsi="Times New Roman" w:cs="Times New Roman"/>
                <w:color w:val="000000"/>
                <w:sz w:val="18"/>
                <w:szCs w:val="18"/>
                <w:lang w:eastAsia="ru-RU"/>
              </w:rPr>
              <w:br/>
              <w:t>формирование условий, направленных на физическое и духовное развитие молодежи;</w:t>
            </w:r>
            <w:r w:rsidRPr="009162CD">
              <w:rPr>
                <w:rFonts w:ascii="Times New Roman" w:eastAsia="Times New Roman" w:hAnsi="Times New Roman" w:cs="Times New Roman"/>
                <w:color w:val="000000"/>
                <w:sz w:val="18"/>
                <w:szCs w:val="18"/>
                <w:lang w:eastAsia="ru-RU"/>
              </w:rPr>
              <w:br/>
              <w:t>поддержка деятельности молодежных и детских объединений;</w:t>
            </w:r>
            <w:r w:rsidRPr="009162CD">
              <w:rPr>
                <w:rFonts w:ascii="Times New Roman" w:eastAsia="Times New Roman" w:hAnsi="Times New Roman" w:cs="Times New Roman"/>
                <w:color w:val="000000"/>
                <w:sz w:val="18"/>
                <w:szCs w:val="18"/>
                <w:lang w:eastAsia="ru-RU"/>
              </w:rPr>
              <w:br/>
              <w:t>содействие международным молодежным обменам.</w:t>
            </w:r>
          </w:p>
        </w:tc>
        <w:tc>
          <w:tcPr>
            <w:tcW w:w="4663" w:type="dxa"/>
            <w:vMerge w:val="restart"/>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lastRenderedPageBreak/>
              <w:t> </w:t>
            </w:r>
          </w:p>
        </w:tc>
        <w:tc>
          <w:tcPr>
            <w:tcW w:w="5103" w:type="dxa"/>
            <w:vMerge w:val="restart"/>
            <w:shd w:val="clear" w:color="auto" w:fill="auto"/>
            <w:hideMark/>
          </w:tcPr>
          <w:p w:rsidR="00D4668E" w:rsidRPr="009162CD" w:rsidRDefault="00D4668E" w:rsidP="00D4668E">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Основными направлениями реализации молодежной политики являются:</w:t>
            </w:r>
            <w:r w:rsidRPr="009162CD">
              <w:rPr>
                <w:rFonts w:ascii="Times New Roman" w:eastAsia="Times New Roman" w:hAnsi="Times New Roman" w:cs="Times New Roman"/>
                <w:color w:val="000000"/>
                <w:sz w:val="18"/>
                <w:szCs w:val="18"/>
                <w:lang w:eastAsia="ru-RU"/>
              </w:rPr>
              <w:br/>
              <w:t xml:space="preserve">1) </w:t>
            </w:r>
            <w:r w:rsidRPr="00D4668E">
              <w:rPr>
                <w:rFonts w:ascii="Times New Roman" w:eastAsia="Times New Roman" w:hAnsi="Times New Roman" w:cs="Times New Roman"/>
                <w:color w:val="000000"/>
                <w:spacing w:val="-4"/>
                <w:sz w:val="18"/>
                <w:szCs w:val="18"/>
                <w:lang w:eastAsia="ru-RU"/>
              </w:rPr>
              <w:t>воспитание гражданственности, патриотизма, преемственности традиций, уважения к отечественной истории, историческим, национальным и иным тр</w:t>
            </w:r>
            <w:r>
              <w:rPr>
                <w:rFonts w:ascii="Times New Roman" w:eastAsia="Times New Roman" w:hAnsi="Times New Roman" w:cs="Times New Roman"/>
                <w:color w:val="000000"/>
                <w:spacing w:val="-4"/>
                <w:sz w:val="18"/>
                <w:szCs w:val="18"/>
                <w:lang w:eastAsia="ru-RU"/>
              </w:rPr>
              <w:t>адициям народов РФ</w:t>
            </w:r>
            <w:r w:rsidRPr="00D4668E">
              <w:rPr>
                <w:rFonts w:ascii="Times New Roman" w:eastAsia="Times New Roman" w:hAnsi="Times New Roman" w:cs="Times New Roman"/>
                <w:color w:val="000000"/>
                <w:spacing w:val="-4"/>
                <w:sz w:val="18"/>
                <w:szCs w:val="18"/>
                <w:lang w:eastAsia="ru-RU"/>
              </w:rPr>
              <w:t>;</w:t>
            </w:r>
            <w:r w:rsidRPr="009162CD">
              <w:rPr>
                <w:rFonts w:ascii="Times New Roman" w:eastAsia="Times New Roman" w:hAnsi="Times New Roman" w:cs="Times New Roman"/>
                <w:color w:val="000000"/>
                <w:sz w:val="18"/>
                <w:szCs w:val="18"/>
                <w:lang w:eastAsia="ru-RU"/>
              </w:rPr>
              <w:b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r w:rsidRPr="009162CD">
              <w:rPr>
                <w:rFonts w:ascii="Times New Roman" w:eastAsia="Times New Roman" w:hAnsi="Times New Roman" w:cs="Times New Roman"/>
                <w:color w:val="000000"/>
                <w:sz w:val="18"/>
                <w:szCs w:val="18"/>
                <w:lang w:eastAsia="ru-RU"/>
              </w:rPr>
              <w:br/>
            </w:r>
            <w:r w:rsidRPr="009162CD">
              <w:rPr>
                <w:rFonts w:ascii="Times New Roman" w:eastAsia="Times New Roman" w:hAnsi="Times New Roman" w:cs="Times New Roman"/>
                <w:color w:val="000000"/>
                <w:sz w:val="18"/>
                <w:szCs w:val="18"/>
                <w:lang w:eastAsia="ru-RU"/>
              </w:rPr>
              <w:lastRenderedPageBreak/>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r w:rsidRPr="009162CD">
              <w:rPr>
                <w:rFonts w:ascii="Times New Roman" w:eastAsia="Times New Roman" w:hAnsi="Times New Roman" w:cs="Times New Roman"/>
                <w:color w:val="000000"/>
                <w:sz w:val="18"/>
                <w:szCs w:val="18"/>
                <w:lang w:eastAsia="ru-RU"/>
              </w:rPr>
              <w:br/>
              <w:t>4) поддержка инициатив молодежи;</w:t>
            </w:r>
            <w:r w:rsidRPr="009162CD">
              <w:rPr>
                <w:rFonts w:ascii="Times New Roman" w:eastAsia="Times New Roman" w:hAnsi="Times New Roman" w:cs="Times New Roman"/>
                <w:color w:val="000000"/>
                <w:sz w:val="18"/>
                <w:szCs w:val="18"/>
                <w:lang w:eastAsia="ru-RU"/>
              </w:rPr>
              <w:br/>
              <w:t>5) содействие общественной деятельности, направленной на поддержку молодежи;</w:t>
            </w:r>
            <w:r w:rsidRPr="009162CD">
              <w:rPr>
                <w:rFonts w:ascii="Times New Roman" w:eastAsia="Times New Roman" w:hAnsi="Times New Roman" w:cs="Times New Roman"/>
                <w:color w:val="000000"/>
                <w:sz w:val="18"/>
                <w:szCs w:val="18"/>
                <w:lang w:eastAsia="ru-RU"/>
              </w:rPr>
              <w:b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r w:rsidRPr="009162CD">
              <w:rPr>
                <w:rFonts w:ascii="Times New Roman" w:eastAsia="Times New Roman" w:hAnsi="Times New Roman" w:cs="Times New Roman"/>
                <w:color w:val="000000"/>
                <w:sz w:val="18"/>
                <w:szCs w:val="18"/>
                <w:lang w:eastAsia="ru-RU"/>
              </w:rPr>
              <w:br/>
              <w:t>7) предоставление социальных услуг молодежи;</w:t>
            </w:r>
            <w:r w:rsidRPr="009162CD">
              <w:rPr>
                <w:rFonts w:ascii="Times New Roman" w:eastAsia="Times New Roman" w:hAnsi="Times New Roman" w:cs="Times New Roman"/>
                <w:color w:val="000000"/>
                <w:sz w:val="18"/>
                <w:szCs w:val="18"/>
                <w:lang w:eastAsia="ru-RU"/>
              </w:rPr>
              <w:br/>
              <w:t>8) содействие решению жилищных проблем молодежи, молодых семей;</w:t>
            </w:r>
            <w:r w:rsidRPr="009162CD">
              <w:rPr>
                <w:rFonts w:ascii="Times New Roman" w:eastAsia="Times New Roman" w:hAnsi="Times New Roman" w:cs="Times New Roman"/>
                <w:color w:val="000000"/>
                <w:sz w:val="18"/>
                <w:szCs w:val="18"/>
                <w:lang w:eastAsia="ru-RU"/>
              </w:rPr>
              <w:br/>
              <w:t>9) поддержка молодых семей;</w:t>
            </w:r>
            <w:r w:rsidRPr="009162CD">
              <w:rPr>
                <w:rFonts w:ascii="Times New Roman" w:eastAsia="Times New Roman" w:hAnsi="Times New Roman" w:cs="Times New Roman"/>
                <w:color w:val="000000"/>
                <w:sz w:val="18"/>
                <w:szCs w:val="18"/>
                <w:lang w:eastAsia="ru-RU"/>
              </w:rPr>
              <w:br/>
              <w:t>10) содействие образованию молодежи, научной, научно-технической деятельности молодежи;</w:t>
            </w:r>
            <w:r w:rsidRPr="009162CD">
              <w:rPr>
                <w:rFonts w:ascii="Times New Roman" w:eastAsia="Times New Roman" w:hAnsi="Times New Roman" w:cs="Times New Roman"/>
                <w:color w:val="000000"/>
                <w:sz w:val="18"/>
                <w:szCs w:val="18"/>
                <w:lang w:eastAsia="ru-RU"/>
              </w:rPr>
              <w:br/>
              <w:t>11) организация подготовки специалистов по работе с молодежью;</w:t>
            </w:r>
            <w:r w:rsidRPr="009162CD">
              <w:rPr>
                <w:rFonts w:ascii="Times New Roman" w:eastAsia="Times New Roman" w:hAnsi="Times New Roman" w:cs="Times New Roman"/>
                <w:color w:val="000000"/>
                <w:sz w:val="18"/>
                <w:szCs w:val="18"/>
                <w:lang w:eastAsia="ru-RU"/>
              </w:rPr>
              <w:br/>
              <w:t>12) выявление, сопровождение и поддержка молодежи, проявившей одаренность;</w:t>
            </w:r>
            <w:r w:rsidRPr="009162CD">
              <w:rPr>
                <w:rFonts w:ascii="Times New Roman" w:eastAsia="Times New Roman" w:hAnsi="Times New Roman" w:cs="Times New Roman"/>
                <w:color w:val="000000"/>
                <w:sz w:val="18"/>
                <w:szCs w:val="18"/>
                <w:lang w:eastAsia="ru-RU"/>
              </w:rPr>
              <w:br/>
              <w:t>13) развитие института наставничества;</w:t>
            </w:r>
            <w:r w:rsidRPr="009162CD">
              <w:rPr>
                <w:rFonts w:ascii="Times New Roman" w:eastAsia="Times New Roman" w:hAnsi="Times New Roman" w:cs="Times New Roman"/>
                <w:color w:val="000000"/>
                <w:sz w:val="18"/>
                <w:szCs w:val="18"/>
                <w:lang w:eastAsia="ru-RU"/>
              </w:rPr>
              <w:b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r w:rsidRPr="009162CD">
              <w:rPr>
                <w:rFonts w:ascii="Times New Roman" w:eastAsia="Times New Roman" w:hAnsi="Times New Roman" w:cs="Times New Roman"/>
                <w:color w:val="000000"/>
                <w:sz w:val="18"/>
                <w:szCs w:val="18"/>
                <w:lang w:eastAsia="ru-RU"/>
              </w:rPr>
              <w:br/>
              <w:t>15) поддержка и содействие предпринимательской деятельности молодежи;</w:t>
            </w:r>
            <w:r w:rsidRPr="009162CD">
              <w:rPr>
                <w:rFonts w:ascii="Times New Roman" w:eastAsia="Times New Roman" w:hAnsi="Times New Roman" w:cs="Times New Roman"/>
                <w:color w:val="000000"/>
                <w:sz w:val="18"/>
                <w:szCs w:val="18"/>
                <w:lang w:eastAsia="ru-RU"/>
              </w:rPr>
              <w:br/>
              <w:t>16) поддержка деятельности молодежных общественных объединений;</w:t>
            </w:r>
            <w:r w:rsidRPr="009162CD">
              <w:rPr>
                <w:rFonts w:ascii="Times New Roman" w:eastAsia="Times New Roman" w:hAnsi="Times New Roman" w:cs="Times New Roman"/>
                <w:color w:val="000000"/>
                <w:sz w:val="18"/>
                <w:szCs w:val="18"/>
                <w:lang w:eastAsia="ru-RU"/>
              </w:rPr>
              <w:br/>
              <w:t>17) содействие участию молодежи в добровольческой (волонтерской) деятельности;</w:t>
            </w:r>
            <w:r w:rsidRPr="009162CD">
              <w:rPr>
                <w:rFonts w:ascii="Times New Roman" w:eastAsia="Times New Roman" w:hAnsi="Times New Roman" w:cs="Times New Roman"/>
                <w:color w:val="000000"/>
                <w:sz w:val="18"/>
                <w:szCs w:val="18"/>
                <w:lang w:eastAsia="ru-RU"/>
              </w:rPr>
              <w:br/>
              <w:t>18) содействие международному и межрегиональному сотрудничеству в сфере молодежной политики;</w:t>
            </w:r>
            <w:r w:rsidRPr="009162CD">
              <w:rPr>
                <w:rFonts w:ascii="Times New Roman" w:eastAsia="Times New Roman" w:hAnsi="Times New Roman" w:cs="Times New Roman"/>
                <w:color w:val="000000"/>
                <w:sz w:val="18"/>
                <w:szCs w:val="18"/>
                <w:lang w:eastAsia="ru-RU"/>
              </w:rPr>
              <w:br/>
              <w:t>19) предупреждение правонарушений и антиобщественных действий молодежи;</w:t>
            </w:r>
            <w:r w:rsidRPr="009162CD">
              <w:rPr>
                <w:rFonts w:ascii="Times New Roman" w:eastAsia="Times New Roman" w:hAnsi="Times New Roman" w:cs="Times New Roman"/>
                <w:color w:val="000000"/>
                <w:sz w:val="18"/>
                <w:szCs w:val="18"/>
                <w:lang w:eastAsia="ru-RU"/>
              </w:rPr>
              <w:b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r w:rsidRPr="009162CD">
              <w:rPr>
                <w:rFonts w:ascii="Times New Roman" w:eastAsia="Times New Roman" w:hAnsi="Times New Roman" w:cs="Times New Roman"/>
                <w:color w:val="000000"/>
                <w:sz w:val="18"/>
                <w:szCs w:val="18"/>
                <w:lang w:eastAsia="ru-RU"/>
              </w:rPr>
              <w:br/>
              <w:t>21) проведение научно-аналитических исследований по вопросам молодежной политики.</w:t>
            </w:r>
          </w:p>
        </w:tc>
      </w:tr>
      <w:tr w:rsidR="00D4668E" w:rsidRPr="009162CD" w:rsidTr="00D4668E">
        <w:trPr>
          <w:trHeight w:val="5040"/>
        </w:trPr>
        <w:tc>
          <w:tcPr>
            <w:tcW w:w="1575" w:type="dxa"/>
            <w:vMerge/>
            <w:vAlign w:val="center"/>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p>
        </w:tc>
        <w:tc>
          <w:tcPr>
            <w:tcW w:w="4110" w:type="dxa"/>
            <w:vMerge/>
            <w:vAlign w:val="center"/>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p>
        </w:tc>
        <w:tc>
          <w:tcPr>
            <w:tcW w:w="4663" w:type="dxa"/>
            <w:vMerge/>
            <w:vAlign w:val="center"/>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p>
        </w:tc>
        <w:tc>
          <w:tcPr>
            <w:tcW w:w="5103" w:type="dxa"/>
            <w:vMerge/>
            <w:vAlign w:val="center"/>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p>
        </w:tc>
      </w:tr>
      <w:tr w:rsidR="00D4668E" w:rsidRPr="009162CD" w:rsidTr="00D4668E">
        <w:trPr>
          <w:trHeight w:val="472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lastRenderedPageBreak/>
              <w:t>государственная поддержка</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Государство намерено оказывать материальную и финансовую поддержку молодежным и детским объединениям, осуществляющим мероприятия в области государственной молодежной политики. В этих целях государство:</w:t>
            </w:r>
            <w:r w:rsidRPr="009162CD">
              <w:rPr>
                <w:rFonts w:ascii="Times New Roman" w:eastAsia="Times New Roman" w:hAnsi="Times New Roman" w:cs="Times New Roman"/>
                <w:color w:val="000000"/>
                <w:sz w:val="18"/>
                <w:szCs w:val="18"/>
                <w:lang w:eastAsia="ru-RU"/>
              </w:rPr>
              <w:br/>
              <w:t>определяет правовой статус молодежных и детских общественных объединений;</w:t>
            </w:r>
            <w:r w:rsidRPr="009162CD">
              <w:rPr>
                <w:rFonts w:ascii="Times New Roman" w:eastAsia="Times New Roman" w:hAnsi="Times New Roman" w:cs="Times New Roman"/>
                <w:color w:val="000000"/>
                <w:sz w:val="18"/>
                <w:szCs w:val="18"/>
                <w:lang w:eastAsia="ru-RU"/>
              </w:rPr>
              <w:br/>
              <w:t>реализует в отношении молодежных и детских объединений принцип приоритета при финансировании мероприятий (программ) в области государственной молодежной политики;</w:t>
            </w:r>
            <w:r w:rsidRPr="009162CD">
              <w:rPr>
                <w:rFonts w:ascii="Times New Roman" w:eastAsia="Times New Roman" w:hAnsi="Times New Roman" w:cs="Times New Roman"/>
                <w:color w:val="000000"/>
                <w:sz w:val="18"/>
                <w:szCs w:val="18"/>
                <w:lang w:eastAsia="ru-RU"/>
              </w:rPr>
              <w:br/>
              <w:t>устанавливает по отношению к ним льготный налоговый режим;</w:t>
            </w:r>
            <w:r w:rsidRPr="009162CD">
              <w:rPr>
                <w:rFonts w:ascii="Times New Roman" w:eastAsia="Times New Roman" w:hAnsi="Times New Roman" w:cs="Times New Roman"/>
                <w:color w:val="000000"/>
                <w:sz w:val="18"/>
                <w:szCs w:val="18"/>
                <w:lang w:eastAsia="ru-RU"/>
              </w:rPr>
              <w:br/>
              <w:t>предоставляет всем молодежным и детским объединениям равные возможности пользоваться государственной поддержкой;</w:t>
            </w:r>
            <w:r w:rsidRPr="009162CD">
              <w:rPr>
                <w:rFonts w:ascii="Times New Roman" w:eastAsia="Times New Roman" w:hAnsi="Times New Roman" w:cs="Times New Roman"/>
                <w:color w:val="000000"/>
                <w:sz w:val="18"/>
                <w:szCs w:val="18"/>
                <w:lang w:eastAsia="ru-RU"/>
              </w:rPr>
              <w:br/>
              <w:t>гарантирует невмешательство в их деятельность при оказании такой поддержки;</w:t>
            </w:r>
            <w:r w:rsidRPr="009162CD">
              <w:rPr>
                <w:rFonts w:ascii="Times New Roman" w:eastAsia="Times New Roman" w:hAnsi="Times New Roman" w:cs="Times New Roman"/>
                <w:color w:val="000000"/>
                <w:sz w:val="18"/>
                <w:szCs w:val="18"/>
                <w:lang w:eastAsia="ru-RU"/>
              </w:rPr>
              <w:br/>
              <w:t>предоставляет детским объединениям право пользоваться помещениями школ, внешкольных учреждений, клубами, дворцами и домами культуры, спортивными и иными сооружениями бесплатно или на льготных условиях.</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Государственная поддержка молодежных общественных объединений осуществляется в соответствии с Федеральным законом от 28 июня 1995 года N 98-ФЗ "О государственной поддержке молодежных и детских общественных объединений"</w:t>
            </w:r>
          </w:p>
        </w:tc>
      </w:tr>
      <w:tr w:rsidR="00D4668E" w:rsidRPr="009162CD" w:rsidTr="00D4668E">
        <w:trPr>
          <w:trHeight w:val="220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молодежь (молодые граждане)</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граждане Российской Федерации, включая лиц с двойным гражданством, в возрасте от 14 до 30 лет</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социально-демографическая группа лиц в возрасте от 14 до 35 лет включительно (за исключением случаев, предусмотренных частью 3 статьи 6 настоящего Федерального закона), имеющих гражданство Российской Федерации</w:t>
            </w:r>
          </w:p>
        </w:tc>
      </w:tr>
      <w:tr w:rsidR="00D4668E" w:rsidRPr="009162CD" w:rsidTr="00D4668E">
        <w:trPr>
          <w:trHeight w:val="3150"/>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lastRenderedPageBreak/>
              <w:t>молодежная политика</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xml:space="preserve">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tc>
      </w:tr>
      <w:tr w:rsidR="00D4668E" w:rsidRPr="009162CD" w:rsidTr="00D4668E">
        <w:trPr>
          <w:trHeight w:val="5670"/>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lastRenderedPageBreak/>
              <w:t>государственная молодежная политика</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деятельностью государства, направленной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Государственная молодежная политика выражает в отношении к молодому поколению стратегическую линию государства на обеспечение социально-экономического, политического и культурного развития России, на формирование у молодых граждан патриотизма и уважения к истории и культуре отечества, к другим народам, на соблюдение прав человека.</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направление деятельности Российской Федерации, представляющее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лидерских позиций на мировой арене направление деятельности Российской Федерации, представляющее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 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лидерских позиций на мировой арене</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r>
      <w:tr w:rsidR="00D4668E" w:rsidRPr="009162CD" w:rsidTr="00D4668E">
        <w:trPr>
          <w:trHeight w:val="157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молодая семья</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семья в первые три года после заключения брака (в случае рождения детей - без ограничения продолжительности брака), при условии, что один из супругов не достиг 30-летнего возраста, а также неполных семей с детьми, в которых мать или отец не достигли 30-летнего возраста</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семья, состоящая в первом зарегистрированном браке, в которой возраст каждого из супругов либо одного родителя в неполной семье не превышает 30 лет (для участников жилищных программ поддержки молодых семей возраст участников увеличивается до 35 лет)</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(за исключением случаев, предусмотренных частью 3 статьи 6 настоящего Федерального закона)</w:t>
            </w:r>
          </w:p>
        </w:tc>
      </w:tr>
      <w:tr w:rsidR="00D4668E" w:rsidRPr="009162CD" w:rsidTr="00D4668E">
        <w:trPr>
          <w:trHeight w:val="157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lastRenderedPageBreak/>
              <w:t>молодой специалист</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гражданин Российской Федерации в возрасте до 30 лет (для участников жилищных программ поддержки молодых специалистов - до 35 лет), имеющий среднее профессиональное или высшее образование, принятый на работу по трудовому договору в соответствии с уровнем профессионального образования и квалификацией</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гражданин Российской Федерации в возрасте до 35 лет включительно (за исключением случаев, предусмотренных частью 3 статьи 6 настоящего Федерального закона),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
        </w:tc>
      </w:tr>
      <w:tr w:rsidR="00D4668E" w:rsidRPr="009162CD" w:rsidTr="00D4668E">
        <w:trPr>
          <w:trHeight w:val="157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специалист по работе с молодежью</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имеющий соответствующую профессиональную квалификацию работник федерального, регионального или муниципального органа исполнительной власти, органа местного самоуправления, а также организации любой формы собственности, осуществляющей работу с молодежью</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tc>
      </w:tr>
      <w:tr w:rsidR="00D4668E" w:rsidRPr="009162CD" w:rsidTr="00D4668E">
        <w:trPr>
          <w:trHeight w:val="157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инфраструктура молодежной политики</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система государственных, муниципальных организаций и общественных объединений, а также иных организаций всех форм собственности, обеспечивающих возможность для оказания услуг и проведения мероприятий, направленных на развитие молодежи</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система государственных, муниципальных организаций, иных юридических лиц независимо от организационно-правовых форм, индивидуальных предпринимателей и 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молодых семей, молодежных общественных объединений</w:t>
            </w:r>
          </w:p>
        </w:tc>
      </w:tr>
      <w:tr w:rsidR="00D4668E" w:rsidRPr="009162CD" w:rsidTr="00D4668E">
        <w:trPr>
          <w:trHeight w:val="157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молодежное общественное объединение</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tc>
      </w:tr>
      <w:tr w:rsidR="00D4668E" w:rsidRPr="009162CD" w:rsidTr="00D4668E">
        <w:trPr>
          <w:trHeight w:val="1260"/>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специалист по работе с молодежью</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имеющий соответствующую профессиональную квалификацию работник федерального, регионального или муниципального органа исполнительной власти, органа местного самоуправления, а также организации любой формы собственности, осуществляющей работу с молодежью</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tc>
      </w:tr>
      <w:tr w:rsidR="00D4668E" w:rsidRPr="009162CD" w:rsidTr="00D4668E">
        <w:trPr>
          <w:trHeight w:val="2160"/>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lastRenderedPageBreak/>
              <w:t>субъекты, осуществляющие деятельность в сфере молодежной политики</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 в сфере молодежной политики</w:t>
            </w:r>
          </w:p>
        </w:tc>
      </w:tr>
      <w:tr w:rsidR="00D4668E" w:rsidRPr="009162CD" w:rsidTr="00D4668E">
        <w:trPr>
          <w:trHeight w:val="1260"/>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самореализация молодежи</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tc>
      </w:tr>
      <w:tr w:rsidR="00D4668E" w:rsidRPr="009162CD" w:rsidTr="00D4668E">
        <w:trPr>
          <w:trHeight w:val="1550"/>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работа с молодежью</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профессиональная деятельность, направленная на решение комплексных задач по реализации молодежной политики в сферах труда, права, политики, науки и образования, культуры и спорта, коммуникации, здравоохранения, взаимодействия с государственными организациями и общественными институтами, молодежными и детскими общественными объединениями, а также с работодателями</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r>
      <w:tr w:rsidR="00D4668E" w:rsidRPr="009162CD" w:rsidTr="00D4668E">
        <w:trPr>
          <w:trHeight w:val="1350"/>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молодежное предпринимательство</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предпринимательская деятельность граждан в возрасте до 30 лет, а также юридических лиц (субъектов малого и среднего предпринимательства), средний возраст штатных работников которых, а также возраст руководителя не превышает 30 лет либо в уставном (складочном) капитале которых доля вкладов лиц не старше 30 лет превышает 75 процентов</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r>
      <w:tr w:rsidR="00D4668E" w:rsidRPr="009162CD" w:rsidTr="00D4668E">
        <w:trPr>
          <w:trHeight w:val="1575"/>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молоде</w:t>
            </w:r>
            <w:r w:rsidRPr="009162CD">
              <w:rPr>
                <w:rFonts w:ascii="Times New Roman" w:eastAsia="Times New Roman" w:hAnsi="Times New Roman" w:cs="Times New Roman"/>
                <w:color w:val="000000"/>
                <w:sz w:val="18"/>
                <w:szCs w:val="18"/>
                <w:lang w:eastAsia="ru-RU"/>
              </w:rPr>
              <w:t>жная добровольческая (волонтерская) деятельность</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добровольная социально направленная и общественно полезная деятельность молодых граждан, осуществляемая путем выполнения работ, оказания услуг без получения денежного или материального вознаграждения (кроме случаев возможного возмещения связанных с осуществлением добровольческой (волонтерской) деятельности затрат)</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r>
      <w:tr w:rsidR="00D4668E" w:rsidRPr="009162CD" w:rsidTr="00D4668E">
        <w:trPr>
          <w:trHeight w:val="1890"/>
        </w:trPr>
        <w:tc>
          <w:tcPr>
            <w:tcW w:w="1575" w:type="dxa"/>
            <w:shd w:val="clear" w:color="auto" w:fill="auto"/>
            <w:hideMark/>
          </w:tcPr>
          <w:p w:rsidR="00D4668E" w:rsidRPr="009162CD" w:rsidRDefault="00D4668E" w:rsidP="00D4668E">
            <w:pPr>
              <w:spacing w:after="0" w:line="240" w:lineRule="auto"/>
              <w:jc w:val="center"/>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lastRenderedPageBreak/>
              <w:t>молодой ученый</w:t>
            </w:r>
          </w:p>
        </w:tc>
        <w:tc>
          <w:tcPr>
            <w:tcW w:w="4110"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c>
          <w:tcPr>
            <w:tcW w:w="466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работник образовательной или научной организации, имеющий ученую степень кандидата наук в возрасте до 35 лет или ученую степень доктора наук в возрасте до 40 лет (для участников программ решения жилищных проблем работников - до 45 лет) либо являющийся аспирантом, исследователем или преподавателем образовательной организации высшего образования без ученой степени в возрасте до 30 лет</w:t>
            </w:r>
          </w:p>
        </w:tc>
        <w:tc>
          <w:tcPr>
            <w:tcW w:w="5103" w:type="dxa"/>
            <w:shd w:val="clear" w:color="auto" w:fill="auto"/>
            <w:hideMark/>
          </w:tcPr>
          <w:p w:rsidR="00D4668E" w:rsidRPr="009162CD" w:rsidRDefault="00D4668E" w:rsidP="007F599D">
            <w:pPr>
              <w:spacing w:after="0" w:line="240" w:lineRule="auto"/>
              <w:rPr>
                <w:rFonts w:ascii="Times New Roman" w:eastAsia="Times New Roman" w:hAnsi="Times New Roman" w:cs="Times New Roman"/>
                <w:color w:val="000000"/>
                <w:sz w:val="18"/>
                <w:szCs w:val="18"/>
                <w:lang w:eastAsia="ru-RU"/>
              </w:rPr>
            </w:pPr>
            <w:r w:rsidRPr="009162CD">
              <w:rPr>
                <w:rFonts w:ascii="Times New Roman" w:eastAsia="Times New Roman" w:hAnsi="Times New Roman" w:cs="Times New Roman"/>
                <w:color w:val="000000"/>
                <w:sz w:val="18"/>
                <w:szCs w:val="18"/>
                <w:lang w:eastAsia="ru-RU"/>
              </w:rPr>
              <w:t> </w:t>
            </w:r>
          </w:p>
        </w:tc>
      </w:tr>
    </w:tbl>
    <w:p w:rsidR="00D4668E" w:rsidRDefault="00D4668E"/>
    <w:sectPr w:rsidR="00D4668E" w:rsidSect="00D4668E">
      <w:headerReference w:type="default" r:id="rId7"/>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8E" w:rsidRDefault="00D4668E" w:rsidP="00D4668E">
      <w:pPr>
        <w:spacing w:after="0" w:line="240" w:lineRule="auto"/>
      </w:pPr>
      <w:r>
        <w:separator/>
      </w:r>
    </w:p>
  </w:endnote>
  <w:endnote w:type="continuationSeparator" w:id="0">
    <w:p w:rsidR="00D4668E" w:rsidRDefault="00D4668E" w:rsidP="00D4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8E" w:rsidRDefault="00D4668E" w:rsidP="00D4668E">
      <w:pPr>
        <w:spacing w:after="0" w:line="240" w:lineRule="auto"/>
      </w:pPr>
      <w:r>
        <w:separator/>
      </w:r>
    </w:p>
  </w:footnote>
  <w:footnote w:type="continuationSeparator" w:id="0">
    <w:p w:rsidR="00D4668E" w:rsidRDefault="00D4668E" w:rsidP="00D46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917734"/>
      <w:docPartObj>
        <w:docPartGallery w:val="Page Numbers (Top of Page)"/>
        <w:docPartUnique/>
      </w:docPartObj>
    </w:sdtPr>
    <w:sdtEndPr/>
    <w:sdtContent>
      <w:p w:rsidR="00D4668E" w:rsidRDefault="006704CF">
        <w:pPr>
          <w:pStyle w:val="a3"/>
          <w:jc w:val="center"/>
        </w:pPr>
        <w:r>
          <w:fldChar w:fldCharType="begin"/>
        </w:r>
        <w:r w:rsidR="00D4668E">
          <w:instrText>PAGE   \* MERGEFORMAT</w:instrText>
        </w:r>
        <w:r>
          <w:fldChar w:fldCharType="separate"/>
        </w:r>
        <w:r w:rsidR="005B0B70">
          <w:rPr>
            <w:noProof/>
          </w:rPr>
          <w:t>9</w:t>
        </w:r>
        <w:r>
          <w:fldChar w:fldCharType="end"/>
        </w:r>
      </w:p>
    </w:sdtContent>
  </w:sdt>
  <w:p w:rsidR="00D4668E" w:rsidRDefault="00D466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668E"/>
    <w:rsid w:val="002E56C2"/>
    <w:rsid w:val="002F27B8"/>
    <w:rsid w:val="004C102F"/>
    <w:rsid w:val="00530BD4"/>
    <w:rsid w:val="005B0B70"/>
    <w:rsid w:val="005D00AE"/>
    <w:rsid w:val="00652401"/>
    <w:rsid w:val="006704CF"/>
    <w:rsid w:val="00677E44"/>
    <w:rsid w:val="0088142F"/>
    <w:rsid w:val="00981918"/>
    <w:rsid w:val="00AD0454"/>
    <w:rsid w:val="00AF1AAA"/>
    <w:rsid w:val="00B22446"/>
    <w:rsid w:val="00D4668E"/>
    <w:rsid w:val="00FB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6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668E"/>
  </w:style>
  <w:style w:type="paragraph" w:styleId="a5">
    <w:name w:val="footer"/>
    <w:basedOn w:val="a"/>
    <w:link w:val="a6"/>
    <w:uiPriority w:val="99"/>
    <w:unhideWhenUsed/>
    <w:rsid w:val="00D466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6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6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668E"/>
  </w:style>
  <w:style w:type="paragraph" w:styleId="a5">
    <w:name w:val="footer"/>
    <w:basedOn w:val="a"/>
    <w:link w:val="a6"/>
    <w:uiPriority w:val="99"/>
    <w:unhideWhenUsed/>
    <w:rsid w:val="00D466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И.В.</dc:creator>
  <cp:lastModifiedBy>Краснова И.В.</cp:lastModifiedBy>
  <cp:revision>5</cp:revision>
  <dcterms:created xsi:type="dcterms:W3CDTF">2021-08-06T11:51:00Z</dcterms:created>
  <dcterms:modified xsi:type="dcterms:W3CDTF">2021-08-20T11:54:00Z</dcterms:modified>
</cp:coreProperties>
</file>