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82" w:rsidRDefault="00872282" w:rsidP="000D4A90">
      <w:pPr>
        <w:jc w:val="center"/>
        <w:rPr>
          <w:rFonts w:ascii="Times New Roman" w:hAnsi="Times New Roman"/>
          <w:sz w:val="30"/>
          <w:szCs w:val="30"/>
        </w:rPr>
      </w:pPr>
      <w:bookmarkStart w:id="0" w:name="_Hlk67779077"/>
      <w:bookmarkStart w:id="1" w:name="_GoBack"/>
      <w:bookmarkEnd w:id="1"/>
      <w:r w:rsidRPr="00844531">
        <w:rPr>
          <w:rFonts w:ascii="Times New Roman" w:hAnsi="Times New Roman"/>
          <w:sz w:val="30"/>
          <w:szCs w:val="30"/>
        </w:rPr>
        <w:t>Приложение №</w:t>
      </w:r>
      <w:r>
        <w:rPr>
          <w:rFonts w:ascii="Times New Roman" w:hAnsi="Times New Roman"/>
          <w:sz w:val="30"/>
          <w:szCs w:val="30"/>
        </w:rPr>
        <w:t xml:space="preserve"> 11 </w:t>
      </w:r>
      <w:r w:rsidRPr="00844531">
        <w:rPr>
          <w:rFonts w:ascii="Times New Roman" w:hAnsi="Times New Roman"/>
          <w:sz w:val="30"/>
          <w:szCs w:val="30"/>
        </w:rPr>
        <w:t xml:space="preserve">Информация по импортным операциям </w:t>
      </w:r>
      <w:bookmarkEnd w:id="0"/>
      <w:r w:rsidRPr="00844531">
        <w:rPr>
          <w:rFonts w:ascii="Times New Roman" w:hAnsi="Times New Roman"/>
          <w:sz w:val="30"/>
          <w:szCs w:val="30"/>
        </w:rPr>
        <w:t>по 5 группам товаров, подлежащих утилизации, в разрезе кодов единой товарной номенклатуры внешнеэкономической деятельности Евразийского экономического союза</w:t>
      </w:r>
    </w:p>
    <w:tbl>
      <w:tblPr>
        <w:tblW w:w="15309" w:type="dxa"/>
        <w:tblInd w:w="-459" w:type="dxa"/>
        <w:tblLayout w:type="fixed"/>
        <w:tblLook w:val="00A0" w:firstRow="1" w:lastRow="0" w:firstColumn="1" w:lastColumn="0" w:noHBand="0" w:noVBand="0"/>
      </w:tblPr>
      <w:tblGrid>
        <w:gridCol w:w="1701"/>
        <w:gridCol w:w="426"/>
        <w:gridCol w:w="708"/>
        <w:gridCol w:w="1560"/>
        <w:gridCol w:w="1275"/>
        <w:gridCol w:w="1134"/>
        <w:gridCol w:w="1134"/>
        <w:gridCol w:w="1134"/>
        <w:gridCol w:w="1134"/>
        <w:gridCol w:w="1418"/>
        <w:gridCol w:w="1701"/>
        <w:gridCol w:w="1984"/>
      </w:tblGrid>
      <w:tr w:rsidR="00872282" w:rsidRPr="008D4642" w:rsidTr="00844531">
        <w:trPr>
          <w:trHeight w:val="1080"/>
          <w:tblHeader/>
        </w:trPr>
        <w:tc>
          <w:tcPr>
            <w:tcW w:w="1701" w:type="dxa"/>
            <w:vMerge w:val="restart"/>
            <w:tcBorders>
              <w:top w:val="single" w:sz="4" w:space="0" w:color="auto"/>
              <w:left w:val="single" w:sz="4" w:space="0" w:color="auto"/>
              <w:right w:val="single" w:sz="4" w:space="0" w:color="auto"/>
            </w:tcBorders>
            <w:vAlign w:val="center"/>
          </w:tcPr>
          <w:p w:rsidR="00872282" w:rsidRPr="00844531" w:rsidRDefault="00872282" w:rsidP="00844531">
            <w:pPr>
              <w:spacing w:after="0" w:line="240" w:lineRule="auto"/>
              <w:ind w:left="317" w:right="-2"/>
              <w:jc w:val="center"/>
              <w:rPr>
                <w:rFonts w:ascii="Times New Roman" w:hAnsi="Times New Roman"/>
                <w:sz w:val="18"/>
                <w:szCs w:val="18"/>
                <w:lang w:eastAsia="ru-RU"/>
              </w:rPr>
            </w:pPr>
            <w:r w:rsidRPr="00844531">
              <w:rPr>
                <w:rFonts w:ascii="Times New Roman" w:hAnsi="Times New Roman"/>
                <w:sz w:val="18"/>
                <w:szCs w:val="18"/>
                <w:lang w:eastAsia="ru-RU"/>
              </w:rPr>
              <w:t>Номер и Наименование группы товаро</w:t>
            </w:r>
            <w:r>
              <w:rPr>
                <w:rFonts w:ascii="Times New Roman" w:hAnsi="Times New Roman"/>
                <w:sz w:val="18"/>
                <w:szCs w:val="18"/>
                <w:lang w:eastAsia="ru-RU"/>
              </w:rPr>
              <w:t>в</w:t>
            </w:r>
            <w:r w:rsidRPr="00844531">
              <w:rPr>
                <w:rFonts w:ascii="Times New Roman" w:hAnsi="Times New Roman"/>
                <w:sz w:val="18"/>
                <w:szCs w:val="18"/>
                <w:vertAlign w:val="superscript"/>
                <w:lang w:eastAsia="ru-RU"/>
              </w:rPr>
              <w:footnoteReference w:id="1"/>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Ставка экологического сбора</w:t>
            </w:r>
            <w:r>
              <w:rPr>
                <w:rFonts w:ascii="Times New Roman" w:hAnsi="Times New Roman"/>
                <w:sz w:val="18"/>
                <w:szCs w:val="18"/>
                <w:lang w:eastAsia="ru-RU"/>
              </w:rPr>
              <w:t xml:space="preserve"> (рублей за 1 тонну), тыс.руб.</w:t>
            </w:r>
            <w:r w:rsidRPr="00844531">
              <w:rPr>
                <w:rFonts w:ascii="Times New Roman" w:hAnsi="Times New Roman"/>
                <w:sz w:val="18"/>
                <w:szCs w:val="18"/>
                <w:vertAlign w:val="superscript"/>
                <w:lang w:eastAsia="ru-RU"/>
              </w:rPr>
              <w:footnoteReference w:id="2"/>
            </w:r>
          </w:p>
        </w:tc>
        <w:tc>
          <w:tcPr>
            <w:tcW w:w="3969" w:type="dxa"/>
            <w:gridSpan w:val="3"/>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Объем Импорта, тонн</w:t>
            </w:r>
          </w:p>
        </w:tc>
        <w:tc>
          <w:tcPr>
            <w:tcW w:w="3402" w:type="dxa"/>
            <w:gridSpan w:val="3"/>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Поступления по экологическому сбору (расчетно) с лагом, с учетом нормативов утилизации, тыс. рублей</w:t>
            </w:r>
          </w:p>
        </w:tc>
        <w:tc>
          <w:tcPr>
            <w:tcW w:w="5103" w:type="dxa"/>
            <w:gridSpan w:val="3"/>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Поступления по экологическому сбору (расчетно) с лагом, без учета нормативов утилизации, тыс. рублей</w:t>
            </w:r>
          </w:p>
        </w:tc>
      </w:tr>
      <w:tr w:rsidR="00872282" w:rsidRPr="008D4642" w:rsidTr="00844531">
        <w:trPr>
          <w:trHeight w:val="1005"/>
          <w:tblHeader/>
        </w:trPr>
        <w:tc>
          <w:tcPr>
            <w:tcW w:w="1701" w:type="dxa"/>
            <w:vMerge/>
            <w:tcBorders>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2018 год</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2019 год</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2020 год</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2019 год</w:t>
            </w:r>
            <w:r w:rsidRPr="00844531">
              <w:rPr>
                <w:rFonts w:ascii="Times New Roman" w:hAnsi="Times New Roman"/>
                <w:sz w:val="18"/>
                <w:szCs w:val="18"/>
                <w:lang w:eastAsia="ru-RU"/>
              </w:rPr>
              <w:br/>
              <w:t>(за 2018 год)</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2020 год</w:t>
            </w:r>
            <w:r w:rsidRPr="00844531">
              <w:rPr>
                <w:rFonts w:ascii="Times New Roman" w:hAnsi="Times New Roman"/>
                <w:sz w:val="18"/>
                <w:szCs w:val="18"/>
                <w:lang w:eastAsia="ru-RU"/>
              </w:rPr>
              <w:br/>
              <w:t>(за 2019 год)</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 xml:space="preserve">2021 год </w:t>
            </w:r>
            <w:r w:rsidRPr="00844531">
              <w:rPr>
                <w:rFonts w:ascii="Times New Roman" w:hAnsi="Times New Roman"/>
                <w:sz w:val="18"/>
                <w:szCs w:val="18"/>
                <w:lang w:eastAsia="ru-RU"/>
              </w:rPr>
              <w:br/>
              <w:t>(за 2020 год)</w:t>
            </w:r>
          </w:p>
        </w:tc>
        <w:tc>
          <w:tcPr>
            <w:tcW w:w="1418"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2019 год</w:t>
            </w:r>
            <w:r w:rsidRPr="00844531">
              <w:rPr>
                <w:rFonts w:ascii="Times New Roman" w:hAnsi="Times New Roman"/>
                <w:sz w:val="18"/>
                <w:szCs w:val="18"/>
                <w:lang w:eastAsia="ru-RU"/>
              </w:rPr>
              <w:br/>
              <w:t>(за 2018 год)</w:t>
            </w:r>
          </w:p>
        </w:tc>
        <w:tc>
          <w:tcPr>
            <w:tcW w:w="1701"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2020 год</w:t>
            </w:r>
            <w:r w:rsidRPr="00844531">
              <w:rPr>
                <w:rFonts w:ascii="Times New Roman" w:hAnsi="Times New Roman"/>
                <w:sz w:val="18"/>
                <w:szCs w:val="18"/>
                <w:lang w:eastAsia="ru-RU"/>
              </w:rPr>
              <w:br/>
              <w:t>(за 2019 год)</w:t>
            </w:r>
          </w:p>
        </w:tc>
        <w:tc>
          <w:tcPr>
            <w:tcW w:w="198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 xml:space="preserve">2021 год </w:t>
            </w:r>
            <w:r w:rsidRPr="00844531">
              <w:rPr>
                <w:rFonts w:ascii="Times New Roman" w:hAnsi="Times New Roman"/>
                <w:sz w:val="18"/>
                <w:szCs w:val="18"/>
                <w:lang w:eastAsia="ru-RU"/>
              </w:rPr>
              <w:br/>
              <w:t>(за 2020 год)</w:t>
            </w:r>
          </w:p>
        </w:tc>
      </w:tr>
      <w:tr w:rsidR="00872282" w:rsidRPr="008D4642" w:rsidTr="00844531">
        <w:trPr>
          <w:trHeight w:val="900"/>
        </w:trPr>
        <w:tc>
          <w:tcPr>
            <w:tcW w:w="1701" w:type="dxa"/>
            <w:tcBorders>
              <w:top w:val="nil"/>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39  Батареи аккумуляторные</w:t>
            </w:r>
          </w:p>
        </w:tc>
        <w:tc>
          <w:tcPr>
            <w:tcW w:w="1134" w:type="dxa"/>
            <w:gridSpan w:val="2"/>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33,476</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3 808,0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4 210,0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5 019,7</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19 121,6</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25 368,1</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33 608,0</w:t>
            </w:r>
          </w:p>
        </w:tc>
        <w:tc>
          <w:tcPr>
            <w:tcW w:w="1418"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127 477,3</w:t>
            </w:r>
          </w:p>
        </w:tc>
        <w:tc>
          <w:tcPr>
            <w:tcW w:w="1701"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140 934,0</w:t>
            </w:r>
          </w:p>
        </w:tc>
        <w:tc>
          <w:tcPr>
            <w:tcW w:w="198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168 039,8</w:t>
            </w:r>
          </w:p>
        </w:tc>
      </w:tr>
      <w:tr w:rsidR="00872282" w:rsidRPr="008D4642" w:rsidTr="00844531">
        <w:trPr>
          <w:trHeight w:val="90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норматив утилизации</w:t>
            </w:r>
            <w:r w:rsidRPr="00844531">
              <w:rPr>
                <w:rFonts w:ascii="Times New Roman" w:hAnsi="Times New Roman"/>
                <w:sz w:val="18"/>
                <w:szCs w:val="18"/>
                <w:vertAlign w:val="superscript"/>
                <w:lang w:eastAsia="ru-RU"/>
              </w:rPr>
              <w:footnoteReference w:id="3"/>
            </w:r>
            <w:r w:rsidRPr="00844531">
              <w:rPr>
                <w:rFonts w:ascii="Times New Roman" w:hAnsi="Times New Roman"/>
                <w:sz w:val="18"/>
                <w:szCs w:val="18"/>
                <w:lang w:eastAsia="ru-RU"/>
              </w:rPr>
              <w:t>, %</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15,0%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18,0%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20,0%</w:t>
            </w: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418"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701"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98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r>
      <w:tr w:rsidR="00872282" w:rsidRPr="008D4642" w:rsidTr="00844531">
        <w:trPr>
          <w:trHeight w:val="90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Объем Импорта с учетом норматива утилизации, тонн</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571,2</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757,8</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1 003,9</w:t>
            </w: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418"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98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r>
      <w:tr w:rsidR="00872282" w:rsidRPr="008D4642" w:rsidTr="00844531">
        <w:trPr>
          <w:trHeight w:val="1500"/>
        </w:trPr>
        <w:tc>
          <w:tcPr>
            <w:tcW w:w="1701" w:type="dxa"/>
            <w:tcBorders>
              <w:top w:val="nil"/>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37</w:t>
            </w:r>
          </w:p>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Элементы первичные и батареи первичных элементов</w:t>
            </w:r>
          </w:p>
        </w:tc>
        <w:tc>
          <w:tcPr>
            <w:tcW w:w="1134" w:type="dxa"/>
            <w:gridSpan w:val="2"/>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33,476</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23 788,7</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22 496,0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23 698,7</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0,0</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75 307,7</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158 667,6</w:t>
            </w:r>
          </w:p>
        </w:tc>
        <w:tc>
          <w:tcPr>
            <w:tcW w:w="1418"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796 350,5</w:t>
            </w:r>
          </w:p>
        </w:tc>
        <w:tc>
          <w:tcPr>
            <w:tcW w:w="1701"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753 077,4</w:t>
            </w:r>
          </w:p>
        </w:tc>
        <w:tc>
          <w:tcPr>
            <w:tcW w:w="198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793 338,0</w:t>
            </w:r>
          </w:p>
        </w:tc>
      </w:tr>
      <w:tr w:rsidR="00872282" w:rsidRPr="008D4642" w:rsidTr="00844531">
        <w:trPr>
          <w:trHeight w:val="51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норматив утилизации, %</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0,0%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10,0%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20,0%</w:t>
            </w: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418"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701"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98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r>
      <w:tr w:rsidR="00872282" w:rsidRPr="008D4642" w:rsidTr="00844531">
        <w:trPr>
          <w:trHeight w:val="915"/>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lastRenderedPageBreak/>
              <w:t>Объем Импорта с учетом норматива утилизации, тонн</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0,0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2 249,6</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4 739,7</w:t>
            </w: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418"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c>
          <w:tcPr>
            <w:tcW w:w="198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p>
        </w:tc>
      </w:tr>
      <w:tr w:rsidR="00872282" w:rsidRPr="008D4642" w:rsidTr="00844531">
        <w:trPr>
          <w:trHeight w:val="900"/>
        </w:trPr>
        <w:tc>
          <w:tcPr>
            <w:tcW w:w="1701" w:type="dxa"/>
            <w:tcBorders>
              <w:top w:val="nil"/>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22</w:t>
            </w:r>
          </w:p>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Изделия пластмассовые строительные</w:t>
            </w:r>
          </w:p>
        </w:tc>
        <w:tc>
          <w:tcPr>
            <w:tcW w:w="1134" w:type="dxa"/>
            <w:gridSpan w:val="2"/>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4,701</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161 204,3</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154 619,8</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160 167,2</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37 891,1</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72 686,8</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112 941,9</w:t>
            </w:r>
          </w:p>
        </w:tc>
        <w:tc>
          <w:tcPr>
            <w:tcW w:w="1418"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757 821,2</w:t>
            </w:r>
          </w:p>
        </w:tc>
        <w:tc>
          <w:tcPr>
            <w:tcW w:w="1701"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726 867,7</w:t>
            </w:r>
          </w:p>
        </w:tc>
        <w:tc>
          <w:tcPr>
            <w:tcW w:w="198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jc w:val="center"/>
              <w:rPr>
                <w:rFonts w:ascii="Times New Roman" w:hAnsi="Times New Roman"/>
                <w:sz w:val="18"/>
                <w:szCs w:val="18"/>
                <w:lang w:eastAsia="ru-RU"/>
              </w:rPr>
            </w:pPr>
            <w:r w:rsidRPr="00844531">
              <w:rPr>
                <w:rFonts w:ascii="Times New Roman" w:hAnsi="Times New Roman"/>
                <w:sz w:val="18"/>
                <w:szCs w:val="18"/>
                <w:lang w:eastAsia="ru-RU"/>
              </w:rPr>
              <w:t>752 946,1</w:t>
            </w:r>
          </w:p>
        </w:tc>
      </w:tr>
      <w:tr w:rsidR="00872282" w:rsidRPr="008D4642" w:rsidTr="00844531">
        <w:trPr>
          <w:trHeight w:val="90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норматив утилизации, %</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5,0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10,0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15,0</w:t>
            </w: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418"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701"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98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r>
      <w:tr w:rsidR="00872282" w:rsidRPr="008D4642" w:rsidTr="00844531">
        <w:trPr>
          <w:trHeight w:val="126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Объем Импорта с учетом норматива утилизации, тонн</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8 060,2</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15 462,0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24 025,1</w:t>
            </w: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418"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98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r>
      <w:tr w:rsidR="00872282" w:rsidRPr="008D4642" w:rsidTr="00655A6B">
        <w:trPr>
          <w:trHeight w:val="630"/>
        </w:trPr>
        <w:tc>
          <w:tcPr>
            <w:tcW w:w="2127" w:type="dxa"/>
            <w:gridSpan w:val="2"/>
            <w:tcBorders>
              <w:top w:val="nil"/>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17</w:t>
            </w:r>
          </w:p>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Нефтепродукты</w:t>
            </w:r>
          </w:p>
        </w:tc>
        <w:tc>
          <w:tcPr>
            <w:tcW w:w="708" w:type="dxa"/>
            <w:tcBorders>
              <w:top w:val="nil"/>
              <w:left w:val="nil"/>
              <w:bottom w:val="single" w:sz="4" w:space="0" w:color="auto"/>
              <w:right w:val="single" w:sz="4" w:space="0" w:color="auto"/>
            </w:tcBorders>
            <w:vAlign w:val="center"/>
          </w:tcPr>
          <w:p w:rsidR="00872282" w:rsidRPr="00844531" w:rsidRDefault="00872282" w:rsidP="00844531">
            <w:pPr>
              <w:spacing w:after="0" w:line="240" w:lineRule="auto"/>
              <w:ind w:right="-2" w:hanging="108"/>
              <w:jc w:val="center"/>
              <w:rPr>
                <w:rFonts w:ascii="Times New Roman" w:hAnsi="Times New Roman"/>
                <w:sz w:val="18"/>
                <w:szCs w:val="18"/>
                <w:lang w:eastAsia="ru-RU"/>
              </w:rPr>
            </w:pPr>
            <w:r w:rsidRPr="00844531">
              <w:rPr>
                <w:rFonts w:ascii="Times New Roman" w:hAnsi="Times New Roman"/>
                <w:sz w:val="18"/>
                <w:szCs w:val="18"/>
                <w:lang w:eastAsia="ru-RU"/>
              </w:rPr>
              <w:t>3,431</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388 701,9</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363 993,8</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361 566,9</w:t>
            </w:r>
          </w:p>
        </w:tc>
        <w:tc>
          <w:tcPr>
            <w:tcW w:w="1134" w:type="dxa"/>
            <w:vMerge w:val="restart"/>
            <w:tcBorders>
              <w:top w:val="nil"/>
              <w:left w:val="single" w:sz="4" w:space="0" w:color="auto"/>
              <w:right w:val="single" w:sz="4" w:space="0" w:color="auto"/>
            </w:tcBorders>
            <w:vAlign w:val="center"/>
          </w:tcPr>
          <w:p w:rsidR="00872282" w:rsidRPr="00844531" w:rsidRDefault="00872282" w:rsidP="00655A6B">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200 045,4</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249 772,5</w:t>
            </w:r>
          </w:p>
        </w:tc>
        <w:tc>
          <w:tcPr>
            <w:tcW w:w="113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310 134,0</w:t>
            </w:r>
          </w:p>
        </w:tc>
        <w:tc>
          <w:tcPr>
            <w:tcW w:w="1418"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1 333 636,1</w:t>
            </w:r>
          </w:p>
        </w:tc>
        <w:tc>
          <w:tcPr>
            <w:tcW w:w="1701"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1 248 862,6</w:t>
            </w:r>
          </w:p>
        </w:tc>
        <w:tc>
          <w:tcPr>
            <w:tcW w:w="1984" w:type="dxa"/>
            <w:vMerge w:val="restart"/>
            <w:tcBorders>
              <w:top w:val="nil"/>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1 240 536,2</w:t>
            </w:r>
          </w:p>
        </w:tc>
      </w:tr>
      <w:tr w:rsidR="00872282" w:rsidRPr="008D4642" w:rsidTr="00844531">
        <w:trPr>
          <w:trHeight w:val="63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норматив утилизации, %</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15,0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20,0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25,0</w:t>
            </w: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418"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701"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98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r>
      <w:tr w:rsidR="00872282" w:rsidRPr="008D4642" w:rsidTr="00844531">
        <w:trPr>
          <w:trHeight w:val="1005"/>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Объем Импорта с учетом норматива утилизации, тонн</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58 305,3</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72 798,8</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90 391,7</w:t>
            </w: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418"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98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r>
      <w:tr w:rsidR="00872282" w:rsidRPr="008D4642" w:rsidTr="00844531">
        <w:trPr>
          <w:trHeight w:val="1500"/>
        </w:trPr>
        <w:tc>
          <w:tcPr>
            <w:tcW w:w="1701" w:type="dxa"/>
            <w:tcBorders>
              <w:top w:val="nil"/>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bookmarkStart w:id="2" w:name="_Hlk67779173"/>
            <w:r w:rsidRPr="00844531">
              <w:rPr>
                <w:rFonts w:ascii="Times New Roman" w:hAnsi="Times New Roman"/>
                <w:sz w:val="18"/>
                <w:szCs w:val="18"/>
                <w:lang w:eastAsia="ru-RU"/>
              </w:rPr>
              <w:t>18</w:t>
            </w:r>
          </w:p>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Шины, покрышки и камеры резиновые</w:t>
            </w:r>
          </w:p>
        </w:tc>
        <w:tc>
          <w:tcPr>
            <w:tcW w:w="1134" w:type="dxa"/>
            <w:gridSpan w:val="2"/>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7,109</w:t>
            </w:r>
          </w:p>
        </w:tc>
        <w:tc>
          <w:tcPr>
            <w:tcW w:w="1560" w:type="dxa"/>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502 543,9</w:t>
            </w:r>
          </w:p>
        </w:tc>
        <w:tc>
          <w:tcPr>
            <w:tcW w:w="1275"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530 963,0</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472 580,2</w:t>
            </w:r>
          </w:p>
        </w:tc>
        <w:tc>
          <w:tcPr>
            <w:tcW w:w="1134" w:type="dxa"/>
            <w:vMerge w:val="restart"/>
            <w:tcBorders>
              <w:top w:val="single" w:sz="4" w:space="0" w:color="auto"/>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714 516,9</w:t>
            </w:r>
          </w:p>
        </w:tc>
        <w:tc>
          <w:tcPr>
            <w:tcW w:w="1134" w:type="dxa"/>
            <w:vMerge w:val="restart"/>
            <w:tcBorders>
              <w:top w:val="single" w:sz="4" w:space="0" w:color="auto"/>
              <w:left w:val="nil"/>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943 654,0</w:t>
            </w:r>
          </w:p>
        </w:tc>
        <w:tc>
          <w:tcPr>
            <w:tcW w:w="1134" w:type="dxa"/>
            <w:vMerge w:val="restart"/>
            <w:tcBorders>
              <w:top w:val="single" w:sz="4" w:space="0" w:color="auto"/>
              <w:left w:val="nil"/>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1 007 871,8</w:t>
            </w:r>
          </w:p>
        </w:tc>
        <w:tc>
          <w:tcPr>
            <w:tcW w:w="1418" w:type="dxa"/>
            <w:vMerge w:val="restart"/>
            <w:tcBorders>
              <w:top w:val="single" w:sz="4" w:space="0" w:color="auto"/>
              <w:left w:val="nil"/>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3 572 584,6</w:t>
            </w:r>
          </w:p>
        </w:tc>
        <w:tc>
          <w:tcPr>
            <w:tcW w:w="1701" w:type="dxa"/>
            <w:vMerge w:val="restart"/>
            <w:tcBorders>
              <w:top w:val="single" w:sz="4" w:space="0" w:color="auto"/>
              <w:left w:val="nil"/>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3 774 616,2</w:t>
            </w:r>
          </w:p>
        </w:tc>
        <w:tc>
          <w:tcPr>
            <w:tcW w:w="1984" w:type="dxa"/>
            <w:vMerge w:val="restart"/>
            <w:tcBorders>
              <w:top w:val="single" w:sz="4" w:space="0" w:color="auto"/>
              <w:left w:val="nil"/>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3 359 572,6</w:t>
            </w:r>
          </w:p>
        </w:tc>
      </w:tr>
      <w:bookmarkEnd w:id="2"/>
      <w:tr w:rsidR="00872282" w:rsidRPr="008D4642" w:rsidTr="00844531">
        <w:trPr>
          <w:trHeight w:val="90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lastRenderedPageBreak/>
              <w:t>норматив утилизации, %</w:t>
            </w:r>
          </w:p>
        </w:tc>
        <w:tc>
          <w:tcPr>
            <w:tcW w:w="1560"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20,0</w:t>
            </w:r>
          </w:p>
        </w:tc>
        <w:tc>
          <w:tcPr>
            <w:tcW w:w="1275"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25,0</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30,0</w:t>
            </w: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418"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701"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984" w:type="dxa"/>
            <w:vMerge/>
            <w:tcBorders>
              <w:left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r>
      <w:tr w:rsidR="00872282" w:rsidRPr="008D4642" w:rsidTr="00844531">
        <w:trPr>
          <w:trHeight w:val="111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Объем Импорта с учетом норматива утилизации, тонн</w:t>
            </w:r>
          </w:p>
        </w:tc>
        <w:tc>
          <w:tcPr>
            <w:tcW w:w="1560" w:type="dxa"/>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100 508,8</w:t>
            </w:r>
          </w:p>
        </w:tc>
        <w:tc>
          <w:tcPr>
            <w:tcW w:w="1275"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132 740,8</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141 774,1</w:t>
            </w: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13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418"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c>
          <w:tcPr>
            <w:tcW w:w="1984" w:type="dxa"/>
            <w:vMerge/>
            <w:tcBorders>
              <w:left w:val="single" w:sz="4" w:space="0" w:color="auto"/>
              <w:bottom w:val="single" w:sz="4" w:space="0" w:color="000000"/>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p>
        </w:tc>
      </w:tr>
      <w:tr w:rsidR="00872282" w:rsidRPr="008D4642" w:rsidTr="00844531">
        <w:trPr>
          <w:trHeight w:val="30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ИТОГО объем импорта с учетом применения норматива утилизации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167 445,5</w:t>
            </w:r>
          </w:p>
        </w:tc>
        <w:tc>
          <w:tcPr>
            <w:tcW w:w="1275"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224 008,9</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261 934,6</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971 575,0</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1 366 789,2</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1 623 223,3</w:t>
            </w:r>
          </w:p>
        </w:tc>
        <w:tc>
          <w:tcPr>
            <w:tcW w:w="1418"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х</w:t>
            </w:r>
          </w:p>
        </w:tc>
        <w:tc>
          <w:tcPr>
            <w:tcW w:w="1701"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х</w:t>
            </w:r>
          </w:p>
        </w:tc>
        <w:tc>
          <w:tcPr>
            <w:tcW w:w="198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х</w:t>
            </w:r>
          </w:p>
        </w:tc>
      </w:tr>
      <w:tr w:rsidR="00872282" w:rsidRPr="008D4642" w:rsidTr="00844531">
        <w:trPr>
          <w:trHeight w:val="1110"/>
        </w:trPr>
        <w:tc>
          <w:tcPr>
            <w:tcW w:w="2835" w:type="dxa"/>
            <w:gridSpan w:val="3"/>
            <w:tcBorders>
              <w:top w:val="single" w:sz="4" w:space="0" w:color="auto"/>
              <w:left w:val="single" w:sz="4" w:space="0" w:color="auto"/>
              <w:bottom w:val="single" w:sz="4" w:space="0" w:color="auto"/>
              <w:right w:val="single" w:sz="4" w:space="0" w:color="000000"/>
            </w:tcBorders>
            <w:vAlign w:val="center"/>
          </w:tcPr>
          <w:p w:rsidR="00872282" w:rsidRPr="00844531" w:rsidRDefault="00872282" w:rsidP="005E24DA">
            <w:pPr>
              <w:spacing w:after="0" w:line="240" w:lineRule="auto"/>
              <w:ind w:right="-2" w:firstLine="426"/>
              <w:jc w:val="center"/>
              <w:rPr>
                <w:rFonts w:ascii="Times New Roman" w:hAnsi="Times New Roman"/>
                <w:sz w:val="18"/>
                <w:szCs w:val="18"/>
                <w:lang w:eastAsia="ru-RU"/>
              </w:rPr>
            </w:pPr>
            <w:r w:rsidRPr="00844531">
              <w:rPr>
                <w:rFonts w:ascii="Times New Roman" w:hAnsi="Times New Roman"/>
                <w:sz w:val="18"/>
                <w:szCs w:val="18"/>
                <w:lang w:eastAsia="ru-RU"/>
              </w:rPr>
              <w:t>ИТОГО по группам без учета применения норматива утилизации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1 088 107,0</w:t>
            </w:r>
          </w:p>
        </w:tc>
        <w:tc>
          <w:tcPr>
            <w:tcW w:w="1275"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1 091 744,6</w:t>
            </w:r>
          </w:p>
        </w:tc>
        <w:tc>
          <w:tcPr>
            <w:tcW w:w="113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1 047 057,8</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х</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х</w:t>
            </w:r>
          </w:p>
        </w:tc>
        <w:tc>
          <w:tcPr>
            <w:tcW w:w="1134" w:type="dxa"/>
            <w:tcBorders>
              <w:top w:val="nil"/>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6 587 869,7</w:t>
            </w:r>
          </w:p>
        </w:tc>
        <w:tc>
          <w:tcPr>
            <w:tcW w:w="1701"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6 644 357,9</w:t>
            </w:r>
          </w:p>
        </w:tc>
        <w:tc>
          <w:tcPr>
            <w:tcW w:w="1984" w:type="dxa"/>
            <w:tcBorders>
              <w:top w:val="single" w:sz="4" w:space="0" w:color="auto"/>
              <w:left w:val="nil"/>
              <w:bottom w:val="single" w:sz="4" w:space="0" w:color="auto"/>
              <w:right w:val="single" w:sz="4" w:space="0" w:color="auto"/>
            </w:tcBorders>
            <w:vAlign w:val="center"/>
          </w:tcPr>
          <w:p w:rsidR="00872282" w:rsidRPr="00844531" w:rsidRDefault="00872282" w:rsidP="005E24DA">
            <w:pPr>
              <w:spacing w:after="0" w:line="240" w:lineRule="auto"/>
              <w:ind w:right="-2" w:firstLine="34"/>
              <w:jc w:val="center"/>
              <w:rPr>
                <w:rFonts w:ascii="Times New Roman" w:hAnsi="Times New Roman"/>
                <w:sz w:val="18"/>
                <w:szCs w:val="18"/>
                <w:lang w:eastAsia="ru-RU"/>
              </w:rPr>
            </w:pPr>
            <w:r w:rsidRPr="00844531">
              <w:rPr>
                <w:rFonts w:ascii="Times New Roman" w:hAnsi="Times New Roman"/>
                <w:sz w:val="18"/>
                <w:szCs w:val="18"/>
                <w:lang w:eastAsia="ru-RU"/>
              </w:rPr>
              <w:t>6 314 432,6</w:t>
            </w:r>
          </w:p>
        </w:tc>
      </w:tr>
    </w:tbl>
    <w:p w:rsidR="00872282" w:rsidRPr="00844531" w:rsidRDefault="00872282" w:rsidP="00844531">
      <w:pPr>
        <w:jc w:val="both"/>
        <w:rPr>
          <w:rFonts w:ascii="Times New Roman" w:hAnsi="Times New Roman"/>
          <w:sz w:val="30"/>
          <w:szCs w:val="30"/>
        </w:rPr>
      </w:pPr>
    </w:p>
    <w:sectPr w:rsidR="00872282" w:rsidRPr="00844531" w:rsidSect="00844531">
      <w:pgSz w:w="16838" w:h="11906" w:orient="landscape"/>
      <w:pgMar w:top="1077"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FE" w:rsidRDefault="007425FE" w:rsidP="00844531">
      <w:pPr>
        <w:spacing w:after="0" w:line="240" w:lineRule="auto"/>
      </w:pPr>
      <w:r>
        <w:separator/>
      </w:r>
    </w:p>
  </w:endnote>
  <w:endnote w:type="continuationSeparator" w:id="0">
    <w:p w:rsidR="007425FE" w:rsidRDefault="007425FE" w:rsidP="0084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FE" w:rsidRDefault="007425FE" w:rsidP="00844531">
      <w:pPr>
        <w:spacing w:after="0" w:line="240" w:lineRule="auto"/>
      </w:pPr>
      <w:r>
        <w:separator/>
      </w:r>
    </w:p>
  </w:footnote>
  <w:footnote w:type="continuationSeparator" w:id="0">
    <w:p w:rsidR="007425FE" w:rsidRDefault="007425FE" w:rsidP="00844531">
      <w:pPr>
        <w:spacing w:after="0" w:line="240" w:lineRule="auto"/>
      </w:pPr>
      <w:r>
        <w:continuationSeparator/>
      </w:r>
    </w:p>
  </w:footnote>
  <w:footnote w:id="1">
    <w:p w:rsidR="00872282" w:rsidRDefault="00872282" w:rsidP="00844531">
      <w:pPr>
        <w:pStyle w:val="a6"/>
      </w:pPr>
      <w:r>
        <w:rPr>
          <w:rStyle w:val="a8"/>
        </w:rPr>
        <w:footnoteRef/>
      </w:r>
      <w:r>
        <w:t xml:space="preserve"> </w:t>
      </w:r>
      <w:r w:rsidRPr="00563810">
        <w:rPr>
          <w:rFonts w:ascii="Times New Roman" w:hAnsi="Times New Roman"/>
          <w:sz w:val="18"/>
          <w:szCs w:val="18"/>
        </w:rPr>
        <w:t>Наименование группы товаров в соответствии с распоряжением Правительства Российской Федерации от 28.12.2017 г. № 2970-р «Об утверждении перечня товаров, упаковки товаров, подлежащих утилизации после утраты ими потребительских свойств».</w:t>
      </w:r>
    </w:p>
  </w:footnote>
  <w:footnote w:id="2">
    <w:p w:rsidR="00872282" w:rsidRDefault="00872282" w:rsidP="00844531">
      <w:pPr>
        <w:pStyle w:val="a6"/>
        <w:jc w:val="both"/>
      </w:pPr>
      <w:r w:rsidRPr="00563810">
        <w:rPr>
          <w:rFonts w:ascii="Times New Roman" w:hAnsi="Times New Roman"/>
          <w:sz w:val="18"/>
          <w:szCs w:val="18"/>
        </w:rPr>
        <w:footnoteRef/>
      </w:r>
      <w:r w:rsidRPr="00563810">
        <w:rPr>
          <w:rFonts w:ascii="Times New Roman" w:hAnsi="Times New Roman"/>
          <w:sz w:val="18"/>
          <w:szCs w:val="18"/>
        </w:rPr>
        <w:t xml:space="preserve"> Ставка экологического сбора в соответствии с постановлением Правительства Российской Федерации от 09.04.2016 г. № 284 «Об установлении ставок сбора по каждой группе товаров, группе упаковки товаров, отходы от использования которых подлежат утилизации, уплачиваемого производителями товаров, импортерами товаров, которые не обеспечивают самостоятельную утилизацию отходов от использования товаров (экологического сбора)».</w:t>
      </w:r>
    </w:p>
  </w:footnote>
  <w:footnote w:id="3">
    <w:p w:rsidR="00872282" w:rsidRDefault="00872282" w:rsidP="00844531">
      <w:pPr>
        <w:pStyle w:val="a6"/>
        <w:jc w:val="both"/>
      </w:pPr>
      <w:r w:rsidRPr="00563810">
        <w:rPr>
          <w:rFonts w:ascii="Times New Roman" w:hAnsi="Times New Roman"/>
          <w:sz w:val="18"/>
          <w:szCs w:val="18"/>
        </w:rPr>
        <w:footnoteRef/>
      </w:r>
      <w:r w:rsidRPr="00563810">
        <w:rPr>
          <w:rFonts w:ascii="Times New Roman" w:hAnsi="Times New Roman"/>
          <w:sz w:val="18"/>
          <w:szCs w:val="18"/>
        </w:rPr>
        <w:t xml:space="preserve"> Норматив утилизации установлен Распоряжением Правительства Российской Федерации от 28.12.2017 г. № 2971-р «Об утверждении нормативов утилизации отходов от использования товаров на 2018-2020 годы»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31"/>
    <w:rsid w:val="000B32B8"/>
    <w:rsid w:val="000D4A90"/>
    <w:rsid w:val="00563810"/>
    <w:rsid w:val="005C3B5C"/>
    <w:rsid w:val="005E24DA"/>
    <w:rsid w:val="00655A6B"/>
    <w:rsid w:val="007425FE"/>
    <w:rsid w:val="00844531"/>
    <w:rsid w:val="00872282"/>
    <w:rsid w:val="00893949"/>
    <w:rsid w:val="008D4642"/>
    <w:rsid w:val="00A336A2"/>
    <w:rsid w:val="00AF4BBE"/>
    <w:rsid w:val="00E375B5"/>
    <w:rsid w:val="00ED5814"/>
    <w:rsid w:val="00F3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rsid w:val="006F08F9"/>
    <w:rPr>
      <w:rFonts w:ascii="Times New Roman" w:hAnsi="Times New Roman"/>
      <w:sz w:val="0"/>
      <w:szCs w:val="0"/>
      <w:lang w:eastAsia="en-US"/>
    </w:rPr>
  </w:style>
  <w:style w:type="character" w:styleId="a5">
    <w:name w:val="Hyperlink"/>
    <w:basedOn w:val="a0"/>
    <w:uiPriority w:val="99"/>
    <w:rsid w:val="00844531"/>
    <w:rPr>
      <w:rFonts w:cs="Times New Roman"/>
      <w:color w:val="0000FF"/>
      <w:u w:val="single"/>
    </w:rPr>
  </w:style>
  <w:style w:type="paragraph" w:styleId="a6">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
    <w:basedOn w:val="a"/>
    <w:link w:val="a7"/>
    <w:uiPriority w:val="99"/>
    <w:rsid w:val="00844531"/>
    <w:pPr>
      <w:spacing w:after="0" w:line="240" w:lineRule="auto"/>
    </w:pPr>
    <w:rPr>
      <w:sz w:val="20"/>
      <w:szCs w:val="20"/>
    </w:rPr>
  </w:style>
  <w:style w:type="character" w:customStyle="1" w:styleId="FootnoteTextChar">
    <w:name w:val="Footnote Text Char"/>
    <w:aliases w:val="Oaeno niinee Ciae Char,Ciae Ciae Char,Oaeno niinee Ciae Ciae Char,Oaeno niinee Ciae1 Char,Текст сноски Знак1 Знак Char,Текст сноски Знак Знак Знак Char,Текст сноски Знак Знак Char,Текст сноски-FN Char,Текст сноски1 Знак Char,Знак Char"/>
    <w:basedOn w:val="a0"/>
    <w:uiPriority w:val="99"/>
    <w:semiHidden/>
    <w:rsid w:val="006F08F9"/>
    <w:rPr>
      <w:sz w:val="20"/>
      <w:szCs w:val="20"/>
      <w:lang w:eastAsia="en-US"/>
    </w:rPr>
  </w:style>
  <w:style w:type="character" w:customStyle="1" w:styleId="FootnoteTextChar2">
    <w:name w:val="Footnote Text Char2"/>
    <w:aliases w:val="Oaeno niinee Ciae Char2,Ciae Ciae Char2,Oaeno niinee Ciae Ciae Char2,Oaeno niinee Ciae1 Char2,Текст сноски Знак1 Знак Char2,Текст сноски Знак Знак Знак Char2,Текст сноски Знак Знак Char2,Текст сноски-FN Char2,Текст сноски1 Знак Char2"/>
    <w:basedOn w:val="a0"/>
    <w:uiPriority w:val="99"/>
    <w:semiHidden/>
    <w:rPr>
      <w:rFonts w:cs="Times New Roman"/>
      <w:sz w:val="20"/>
      <w:szCs w:val="20"/>
      <w:lang w:eastAsia="en-US"/>
    </w:rPr>
  </w:style>
  <w:style w:type="character" w:customStyle="1" w:styleId="a7">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нак Знак"/>
    <w:basedOn w:val="a0"/>
    <w:link w:val="a6"/>
    <w:uiPriority w:val="99"/>
    <w:locked/>
    <w:rsid w:val="00844531"/>
    <w:rPr>
      <w:rFonts w:ascii="Calibri" w:hAnsi="Calibri" w:cs="Times New Roman"/>
      <w:sz w:val="20"/>
      <w:szCs w:val="20"/>
    </w:rPr>
  </w:style>
  <w:style w:type="character" w:styleId="a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tref"/>
    <w:basedOn w:val="a0"/>
    <w:uiPriority w:val="99"/>
    <w:rsid w:val="00844531"/>
    <w:rPr>
      <w:rFonts w:cs="Times New Roman"/>
      <w:vertAlign w:val="superscript"/>
    </w:rPr>
  </w:style>
  <w:style w:type="table" w:styleId="a9">
    <w:name w:val="Table Grid"/>
    <w:basedOn w:val="a1"/>
    <w:uiPriority w:val="99"/>
    <w:rsid w:val="008445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rsid w:val="006F08F9"/>
    <w:rPr>
      <w:rFonts w:ascii="Times New Roman" w:hAnsi="Times New Roman"/>
      <w:sz w:val="0"/>
      <w:szCs w:val="0"/>
      <w:lang w:eastAsia="en-US"/>
    </w:rPr>
  </w:style>
  <w:style w:type="character" w:styleId="a5">
    <w:name w:val="Hyperlink"/>
    <w:basedOn w:val="a0"/>
    <w:uiPriority w:val="99"/>
    <w:rsid w:val="00844531"/>
    <w:rPr>
      <w:rFonts w:cs="Times New Roman"/>
      <w:color w:val="0000FF"/>
      <w:u w:val="single"/>
    </w:rPr>
  </w:style>
  <w:style w:type="paragraph" w:styleId="a6">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
    <w:basedOn w:val="a"/>
    <w:link w:val="a7"/>
    <w:uiPriority w:val="99"/>
    <w:rsid w:val="00844531"/>
    <w:pPr>
      <w:spacing w:after="0" w:line="240" w:lineRule="auto"/>
    </w:pPr>
    <w:rPr>
      <w:sz w:val="20"/>
      <w:szCs w:val="20"/>
    </w:rPr>
  </w:style>
  <w:style w:type="character" w:customStyle="1" w:styleId="FootnoteTextChar">
    <w:name w:val="Footnote Text Char"/>
    <w:aliases w:val="Oaeno niinee Ciae Char,Ciae Ciae Char,Oaeno niinee Ciae Ciae Char,Oaeno niinee Ciae1 Char,Текст сноски Знак1 Знак Char,Текст сноски Знак Знак Знак Char,Текст сноски Знак Знак Char,Текст сноски-FN Char,Текст сноски1 Знак Char,Знак Char"/>
    <w:basedOn w:val="a0"/>
    <w:uiPriority w:val="99"/>
    <w:semiHidden/>
    <w:rsid w:val="006F08F9"/>
    <w:rPr>
      <w:sz w:val="20"/>
      <w:szCs w:val="20"/>
      <w:lang w:eastAsia="en-US"/>
    </w:rPr>
  </w:style>
  <w:style w:type="character" w:customStyle="1" w:styleId="FootnoteTextChar2">
    <w:name w:val="Footnote Text Char2"/>
    <w:aliases w:val="Oaeno niinee Ciae Char2,Ciae Ciae Char2,Oaeno niinee Ciae Ciae Char2,Oaeno niinee Ciae1 Char2,Текст сноски Знак1 Знак Char2,Текст сноски Знак Знак Знак Char2,Текст сноски Знак Знак Char2,Текст сноски-FN Char2,Текст сноски1 Знак Char2"/>
    <w:basedOn w:val="a0"/>
    <w:uiPriority w:val="99"/>
    <w:semiHidden/>
    <w:rPr>
      <w:rFonts w:cs="Times New Roman"/>
      <w:sz w:val="20"/>
      <w:szCs w:val="20"/>
      <w:lang w:eastAsia="en-US"/>
    </w:rPr>
  </w:style>
  <w:style w:type="character" w:customStyle="1" w:styleId="a7">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нак Знак"/>
    <w:basedOn w:val="a0"/>
    <w:link w:val="a6"/>
    <w:uiPriority w:val="99"/>
    <w:locked/>
    <w:rsid w:val="00844531"/>
    <w:rPr>
      <w:rFonts w:ascii="Calibri" w:hAnsi="Calibri" w:cs="Times New Roman"/>
      <w:sz w:val="20"/>
      <w:szCs w:val="20"/>
    </w:rPr>
  </w:style>
  <w:style w:type="character" w:styleId="a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tref"/>
    <w:basedOn w:val="a0"/>
    <w:uiPriority w:val="99"/>
    <w:rsid w:val="00844531"/>
    <w:rPr>
      <w:rFonts w:cs="Times New Roman"/>
      <w:vertAlign w:val="superscript"/>
    </w:rPr>
  </w:style>
  <w:style w:type="table" w:styleId="a9">
    <w:name w:val="Table Grid"/>
    <w:basedOn w:val="a1"/>
    <w:uiPriority w:val="99"/>
    <w:rsid w:val="008445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Мария Александровна</dc:creator>
  <cp:lastModifiedBy>Поборцева О.В.</cp:lastModifiedBy>
  <cp:revision>2</cp:revision>
  <dcterms:created xsi:type="dcterms:W3CDTF">2021-07-12T15:20:00Z</dcterms:created>
  <dcterms:modified xsi:type="dcterms:W3CDTF">2021-07-12T15:20:00Z</dcterms:modified>
</cp:coreProperties>
</file>